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</w:t>
      </w:r>
      <w:r w:rsidRPr="00B15A8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>- Граждански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5A8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>- Жилищны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5A8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>- 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5A8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B15A81" w:rsidRPr="00880C67" w:rsidRDefault="00B15A81" w:rsidP="00880C67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0C67">
        <w:rPr>
          <w:rFonts w:ascii="Times New Roman" w:hAnsi="Times New Roman" w:cs="Times New Roman"/>
          <w:sz w:val="28"/>
          <w:szCs w:val="28"/>
        </w:rPr>
        <w:t>- Федеральны</w:t>
      </w:r>
      <w:r w:rsidR="00880C67">
        <w:rPr>
          <w:rFonts w:ascii="Times New Roman" w:hAnsi="Times New Roman" w:cs="Times New Roman"/>
          <w:sz w:val="28"/>
          <w:szCs w:val="28"/>
        </w:rPr>
        <w:t>й</w:t>
      </w:r>
      <w:r w:rsidRPr="00880C67">
        <w:rPr>
          <w:rFonts w:ascii="Times New Roman" w:hAnsi="Times New Roman" w:cs="Times New Roman"/>
          <w:sz w:val="28"/>
          <w:szCs w:val="28"/>
        </w:rPr>
        <w:t xml:space="preserve"> закон от 6 октября 2003 года № 131-ФЗ «Об общих принципах организации местного самоуправления в Российской Федерации»;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880C67">
        <w:rPr>
          <w:rFonts w:ascii="Times New Roman" w:hAnsi="Times New Roman" w:cs="Times New Roman"/>
          <w:sz w:val="28"/>
          <w:szCs w:val="28"/>
        </w:rPr>
        <w:t>Федеральны</w:t>
      </w:r>
      <w:r w:rsidR="00880C67">
        <w:rPr>
          <w:rFonts w:ascii="Times New Roman" w:hAnsi="Times New Roman" w:cs="Times New Roman"/>
          <w:sz w:val="28"/>
          <w:szCs w:val="28"/>
        </w:rPr>
        <w:t>й</w:t>
      </w:r>
      <w:r w:rsidR="00880C67" w:rsidRPr="00880C67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B15A81">
        <w:rPr>
          <w:rFonts w:ascii="Times New Roman" w:hAnsi="Times New Roman" w:cs="Times New Roman"/>
          <w:sz w:val="28"/>
          <w:szCs w:val="28"/>
        </w:rPr>
        <w:t>от 2 мая 2006 года № 59-ФЗ «О порядке рассмотрения обращений граждан Российской Федерации»;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880C67">
        <w:rPr>
          <w:rFonts w:ascii="Times New Roman" w:hAnsi="Times New Roman" w:cs="Times New Roman"/>
          <w:sz w:val="28"/>
          <w:szCs w:val="28"/>
        </w:rPr>
        <w:t>Федеральны</w:t>
      </w:r>
      <w:r w:rsidR="00880C67">
        <w:rPr>
          <w:rFonts w:ascii="Times New Roman" w:hAnsi="Times New Roman" w:cs="Times New Roman"/>
          <w:sz w:val="28"/>
          <w:szCs w:val="28"/>
        </w:rPr>
        <w:t>й</w:t>
      </w:r>
      <w:r w:rsidR="00880C67" w:rsidRPr="00880C67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B15A81">
        <w:rPr>
          <w:rFonts w:ascii="Times New Roman" w:hAnsi="Times New Roman" w:cs="Times New Roman"/>
          <w:sz w:val="28"/>
          <w:szCs w:val="28"/>
        </w:rPr>
        <w:t>от 27 июля 2010 года № 210-ФЗ «Об организации предоставления государственных и муниципальных услуг»;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880C67">
        <w:rPr>
          <w:rFonts w:ascii="Times New Roman" w:hAnsi="Times New Roman" w:cs="Times New Roman"/>
          <w:sz w:val="28"/>
          <w:szCs w:val="28"/>
        </w:rPr>
        <w:t>Федеральны</w:t>
      </w:r>
      <w:r w:rsidR="00880C67">
        <w:rPr>
          <w:rFonts w:ascii="Times New Roman" w:hAnsi="Times New Roman" w:cs="Times New Roman"/>
          <w:sz w:val="28"/>
          <w:szCs w:val="28"/>
        </w:rPr>
        <w:t>й</w:t>
      </w:r>
      <w:r w:rsidR="00880C67" w:rsidRPr="00880C67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B15A81">
        <w:rPr>
          <w:rFonts w:ascii="Times New Roman" w:hAnsi="Times New Roman" w:cs="Times New Roman"/>
          <w:sz w:val="28"/>
          <w:szCs w:val="28"/>
        </w:rPr>
        <w:t>от 6 апреля 2011 года № 63-ФЗ «Об электронной подписи»;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880C67">
        <w:rPr>
          <w:rFonts w:ascii="Times New Roman" w:hAnsi="Times New Roman" w:cs="Times New Roman"/>
          <w:sz w:val="28"/>
          <w:szCs w:val="28"/>
        </w:rPr>
        <w:t>Федеральны</w:t>
      </w:r>
      <w:r w:rsidR="00880C67">
        <w:rPr>
          <w:rFonts w:ascii="Times New Roman" w:hAnsi="Times New Roman" w:cs="Times New Roman"/>
          <w:sz w:val="28"/>
          <w:szCs w:val="28"/>
        </w:rPr>
        <w:t>й</w:t>
      </w:r>
      <w:r w:rsidR="00880C67" w:rsidRPr="00880C67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B15A81">
        <w:rPr>
          <w:rFonts w:ascii="Times New Roman" w:hAnsi="Times New Roman" w:cs="Times New Roman"/>
          <w:sz w:val="28"/>
          <w:szCs w:val="28"/>
        </w:rPr>
        <w:t>от 9 февраля 2009 года № 8-ФЗ «Об обеспечении доступа к информации о деятельности государственных органов и органов местного самоуправления»;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880C67">
        <w:rPr>
          <w:rFonts w:ascii="Times New Roman" w:hAnsi="Times New Roman" w:cs="Times New Roman"/>
          <w:sz w:val="28"/>
          <w:szCs w:val="28"/>
        </w:rPr>
        <w:t>Федеральны</w:t>
      </w:r>
      <w:r w:rsidR="00880C67">
        <w:rPr>
          <w:rFonts w:ascii="Times New Roman" w:hAnsi="Times New Roman" w:cs="Times New Roman"/>
          <w:sz w:val="28"/>
          <w:szCs w:val="28"/>
        </w:rPr>
        <w:t>й</w:t>
      </w:r>
      <w:r w:rsidR="00880C67" w:rsidRPr="00880C67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B15A81">
        <w:rPr>
          <w:rFonts w:ascii="Times New Roman" w:hAnsi="Times New Roman" w:cs="Times New Roman"/>
          <w:sz w:val="28"/>
          <w:szCs w:val="28"/>
        </w:rPr>
        <w:t>от 27 июля 2006 года № 152-ФЗ «О персональных данных»;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880C67">
        <w:rPr>
          <w:rFonts w:ascii="Times New Roman" w:hAnsi="Times New Roman" w:cs="Times New Roman"/>
          <w:sz w:val="28"/>
          <w:szCs w:val="28"/>
        </w:rPr>
        <w:t>Федеральны</w:t>
      </w:r>
      <w:r w:rsidR="00880C67">
        <w:rPr>
          <w:rFonts w:ascii="Times New Roman" w:hAnsi="Times New Roman" w:cs="Times New Roman"/>
          <w:sz w:val="28"/>
          <w:szCs w:val="28"/>
        </w:rPr>
        <w:t>й</w:t>
      </w:r>
      <w:r w:rsidR="00880C67" w:rsidRPr="00880C67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B15A81">
        <w:rPr>
          <w:rFonts w:ascii="Times New Roman" w:hAnsi="Times New Roman" w:cs="Times New Roman"/>
          <w:sz w:val="28"/>
          <w:szCs w:val="28"/>
        </w:rPr>
        <w:t>от 27 июля 2006 года № 149-ФЗ «Об информации, информационных технологиях и о защите информации»;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>- Постановление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B15A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5A81">
        <w:rPr>
          <w:rFonts w:ascii="Times New Roman" w:hAnsi="Times New Roman" w:cs="Times New Roman"/>
          <w:sz w:val="28"/>
          <w:szCs w:val="28"/>
        </w:rPr>
        <w:t xml:space="preserve">Правительства РФ от 13 августа </w:t>
      </w:r>
      <w:smartTag w:uri="urn:schemas-microsoft-com:office:smarttags" w:element="metricconverter">
        <w:smartTagPr>
          <w:attr w:name="ProductID" w:val="2006 г"/>
        </w:smartTagPr>
        <w:r w:rsidRPr="00B15A81">
          <w:rPr>
            <w:rFonts w:ascii="Times New Roman" w:hAnsi="Times New Roman" w:cs="Times New Roman"/>
            <w:sz w:val="28"/>
            <w:szCs w:val="28"/>
          </w:rPr>
          <w:t>2006 года</w:t>
        </w:r>
      </w:smartTag>
      <w:r w:rsidRPr="00B15A81">
        <w:rPr>
          <w:rFonts w:ascii="Times New Roman" w:hAnsi="Times New Roman" w:cs="Times New Roman"/>
          <w:sz w:val="28"/>
          <w:szCs w:val="28"/>
        </w:rPr>
        <w:t xml:space="preserve">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РФ от 21 января </w:t>
      </w:r>
      <w:smartTag w:uri="urn:schemas-microsoft-com:office:smarttags" w:element="metricconverter">
        <w:smartTagPr>
          <w:attr w:name="ProductID" w:val="2006 г"/>
        </w:smartTagPr>
        <w:r w:rsidRPr="00B15A81">
          <w:rPr>
            <w:rFonts w:ascii="Times New Roman" w:hAnsi="Times New Roman" w:cs="Times New Roman"/>
            <w:sz w:val="28"/>
            <w:szCs w:val="28"/>
          </w:rPr>
          <w:t>2006 года</w:t>
        </w:r>
      </w:smartTag>
      <w:r w:rsidRPr="00B15A81">
        <w:rPr>
          <w:rFonts w:ascii="Times New Roman" w:hAnsi="Times New Roman" w:cs="Times New Roman"/>
          <w:sz w:val="28"/>
          <w:szCs w:val="28"/>
        </w:rPr>
        <w:t xml:space="preserve"> № 25 «Об утверждении Правил пользования жилыми помещениями»;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80C67" w:rsidRPr="00B15A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5A81">
        <w:rPr>
          <w:rFonts w:ascii="Times New Roman" w:hAnsi="Times New Roman" w:cs="Times New Roman"/>
          <w:sz w:val="28"/>
          <w:szCs w:val="28"/>
        </w:rPr>
        <w:t xml:space="preserve">Правительства РФ от 28 января </w:t>
      </w:r>
      <w:smartTag w:uri="urn:schemas-microsoft-com:office:smarttags" w:element="metricconverter">
        <w:smartTagPr>
          <w:attr w:name="ProductID" w:val="2006 г"/>
        </w:smartTagPr>
        <w:r w:rsidRPr="00B15A81">
          <w:rPr>
            <w:rFonts w:ascii="Times New Roman" w:hAnsi="Times New Roman" w:cs="Times New Roman"/>
            <w:sz w:val="28"/>
            <w:szCs w:val="28"/>
          </w:rPr>
          <w:t>2006 года</w:t>
        </w:r>
      </w:smartTag>
      <w:r w:rsidRPr="00B15A81">
        <w:rPr>
          <w:rFonts w:ascii="Times New Roman" w:hAnsi="Times New Roman" w:cs="Times New Roman"/>
          <w:sz w:val="28"/>
          <w:szCs w:val="28"/>
        </w:rPr>
        <w:t xml:space="preserve"> № 47 ««Об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B15A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5A81">
        <w:rPr>
          <w:rFonts w:ascii="Times New Roman" w:hAnsi="Times New Roman" w:cs="Times New Roman"/>
          <w:sz w:val="28"/>
          <w:szCs w:val="28"/>
        </w:rPr>
        <w:t>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B15A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5A81">
        <w:rPr>
          <w:rFonts w:ascii="Times New Roman" w:hAnsi="Times New Roman" w:cs="Times New Roman"/>
          <w:sz w:val="28"/>
          <w:szCs w:val="28"/>
        </w:rPr>
        <w:t>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B15A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5A81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B15A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5A81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B15A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5A81">
        <w:rPr>
          <w:rFonts w:ascii="Times New Roman" w:hAnsi="Times New Roman" w:cs="Times New Roman"/>
          <w:sz w:val="28"/>
          <w:szCs w:val="28"/>
        </w:rPr>
        <w:t>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>- Уставом Краснокаменского муниципального округа  Забайкальского края, принятого решением Совета Краснокаменского муниципального округа Забайкальского края от 16 сентября 2024 года № 12;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 xml:space="preserve">- </w:t>
      </w:r>
      <w:r w:rsidR="00880C67" w:rsidRPr="00B15A8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5A81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09 февраля 2012 года №154 «Об утверждении Положения о межведомственной комиссии по рассмотрению вопросов о переводе жилого помещения в нежилое и нежилого помещения в жилое, согласовании переустройства и </w:t>
      </w:r>
      <w:r w:rsidRPr="00B15A81">
        <w:rPr>
          <w:rFonts w:ascii="Times New Roman" w:hAnsi="Times New Roman" w:cs="Times New Roman"/>
          <w:sz w:val="28"/>
          <w:szCs w:val="28"/>
        </w:rPr>
        <w:lastRenderedPageBreak/>
        <w:t xml:space="preserve">перепланировки жилых помещений, оценки жилых помещений муниципального жилищного фонда на территории городского поселения «Город Краснокаменск» (официальный сайт Администрации городского поселения в сети «Интернет» по адресу: </w:t>
      </w:r>
      <w:proofErr w:type="spellStart"/>
      <w:r w:rsidRPr="00B15A81">
        <w:rPr>
          <w:rFonts w:ascii="Times New Roman" w:hAnsi="Times New Roman" w:cs="Times New Roman"/>
          <w:sz w:val="28"/>
          <w:szCs w:val="28"/>
        </w:rPr>
        <w:t>www.красно-каменск.рф</w:t>
      </w:r>
      <w:proofErr w:type="spellEnd"/>
      <w:r w:rsidRPr="00B15A81">
        <w:rPr>
          <w:rFonts w:ascii="Times New Roman" w:hAnsi="Times New Roman" w:cs="Times New Roman"/>
          <w:sz w:val="28"/>
          <w:szCs w:val="28"/>
        </w:rPr>
        <w:t>.);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>- Поряд</w:t>
      </w:r>
      <w:r w:rsidR="00880C67">
        <w:rPr>
          <w:rFonts w:ascii="Times New Roman" w:hAnsi="Times New Roman" w:cs="Times New Roman"/>
          <w:sz w:val="28"/>
          <w:szCs w:val="28"/>
        </w:rPr>
        <w:t>ок</w:t>
      </w:r>
      <w:r w:rsidRPr="00B15A81">
        <w:rPr>
          <w:rFonts w:ascii="Times New Roman" w:hAnsi="Times New Roman" w:cs="Times New Roman"/>
          <w:sz w:val="28"/>
          <w:szCs w:val="28"/>
        </w:rPr>
        <w:t xml:space="preserve"> признания жилых помещений муниципального жилищного фонда непригодным для проживания и многоквартирного дома аварийным и подлежащим сносу или реконструкции», утвержденным Решением Совета городского поселения «</w:t>
      </w:r>
      <w:proofErr w:type="spellStart"/>
      <w:r w:rsidRPr="00B15A81">
        <w:rPr>
          <w:rFonts w:ascii="Times New Roman" w:hAnsi="Times New Roman" w:cs="Times New Roman"/>
          <w:sz w:val="28"/>
          <w:szCs w:val="28"/>
        </w:rPr>
        <w:t>Краснокаменское</w:t>
      </w:r>
      <w:proofErr w:type="spellEnd"/>
      <w:r w:rsidRPr="00B15A81">
        <w:rPr>
          <w:rFonts w:ascii="Times New Roman" w:hAnsi="Times New Roman" w:cs="Times New Roman"/>
          <w:sz w:val="28"/>
          <w:szCs w:val="28"/>
        </w:rPr>
        <w:t xml:space="preserve">» от 31 мая 2006 года № 47 (официальный сайт Администрации городского поселения в сети «Интернет» по адресу: </w:t>
      </w:r>
      <w:proofErr w:type="spellStart"/>
      <w:r w:rsidRPr="00B15A81">
        <w:rPr>
          <w:rFonts w:ascii="Times New Roman" w:hAnsi="Times New Roman" w:cs="Times New Roman"/>
          <w:sz w:val="28"/>
          <w:szCs w:val="28"/>
        </w:rPr>
        <w:t>www.красно-каменск.рф</w:t>
      </w:r>
      <w:proofErr w:type="spellEnd"/>
      <w:r w:rsidRPr="00B15A81">
        <w:rPr>
          <w:rFonts w:ascii="Times New Roman" w:hAnsi="Times New Roman" w:cs="Times New Roman"/>
          <w:sz w:val="28"/>
          <w:szCs w:val="28"/>
        </w:rPr>
        <w:t>.);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>- настоящим административным регламентом.</w:t>
      </w:r>
    </w:p>
    <w:p w:rsidR="00B15A81" w:rsidRPr="00B15A81" w:rsidRDefault="00B15A81" w:rsidP="00B15A81">
      <w:pPr>
        <w:tabs>
          <w:tab w:val="left" w:pos="709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5A81">
        <w:rPr>
          <w:rFonts w:ascii="Times New Roman" w:hAnsi="Times New Roman" w:cs="Times New Roman"/>
          <w:sz w:val="28"/>
          <w:szCs w:val="28"/>
        </w:rPr>
        <w:t>- 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000000" w:rsidRPr="00B15A81" w:rsidRDefault="00880C67">
      <w:pPr>
        <w:rPr>
          <w:sz w:val="28"/>
          <w:szCs w:val="28"/>
        </w:rPr>
      </w:pPr>
    </w:p>
    <w:sectPr w:rsidR="00000000" w:rsidRPr="00B1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15A81"/>
    <w:rsid w:val="00880C67"/>
    <w:rsid w:val="00B1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2025-11-20T06:08:00Z</dcterms:created>
  <dcterms:modified xsi:type="dcterms:W3CDTF">2025-11-20T06:22:00Z</dcterms:modified>
</cp:coreProperties>
</file>