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 xml:space="preserve">Приложение </w:t>
      </w:r>
      <w:r w:rsidR="00186E40">
        <w:rPr>
          <w:rFonts w:ascii="Times New Roman" w:hAnsi="Times New Roman" w:cs="Times New Roman"/>
        </w:rPr>
        <w:t>№</w:t>
      </w:r>
      <w:r w:rsidR="00CE3AD2">
        <w:rPr>
          <w:rFonts w:ascii="Times New Roman" w:hAnsi="Times New Roman" w:cs="Times New Roman"/>
        </w:rPr>
        <w:t>3</w:t>
      </w:r>
      <w:r>
        <w:rPr>
          <w:rFonts w:ascii="Times New Roman" w:hAnsi="Times New Roman" w:cs="Times New Roman"/>
        </w:rPr>
        <w:t xml:space="preserve">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w:t>
      </w:r>
      <w:r w:rsidR="00186E40">
        <w:rPr>
          <w:rFonts w:ascii="Times New Roman" w:hAnsi="Times New Roman" w:cs="Times New Roman"/>
        </w:rPr>
        <w:t>______</w:t>
      </w:r>
      <w:r>
        <w:rPr>
          <w:rFonts w:ascii="Times New Roman" w:hAnsi="Times New Roman" w:cs="Times New Roman"/>
        </w:rPr>
        <w:t>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r w:rsidR="00186E40">
        <w:rPr>
          <w:rFonts w:ascii="Times New Roman" w:hAnsi="Times New Roman" w:cs="Times New Roman"/>
        </w:rPr>
        <w:t xml:space="preserve"> СЕЛЬСКОГО ПОСЕЛЕНИЯ «</w:t>
      </w:r>
      <w:r w:rsidR="001F1CDB">
        <w:rPr>
          <w:rFonts w:ascii="Times New Roman" w:hAnsi="Times New Roman" w:cs="Times New Roman"/>
        </w:rPr>
        <w:t>КАЙЛАСТУЙСКОЕ</w:t>
      </w:r>
      <w:r w:rsidR="00186E40">
        <w:rPr>
          <w:rFonts w:ascii="Times New Roman" w:hAnsi="Times New Roman" w:cs="Times New Roman"/>
        </w:rPr>
        <w:t>»</w:t>
      </w:r>
      <w:r w:rsidRPr="00D25E85">
        <w:rPr>
          <w:rFonts w:ascii="Times New Roman" w:hAnsi="Times New Roman" w:cs="Times New Roman"/>
        </w:rPr>
        <w:t xml:space="preserve">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454583">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186E40">
        <w:rPr>
          <w:rFonts w:ascii="Times New Roman" w:hAnsi="Times New Roman" w:cs="Times New Roman"/>
        </w:rPr>
        <w:t>сельского поселения «</w:t>
      </w:r>
      <w:r w:rsidR="001F1CDB">
        <w:rPr>
          <w:rFonts w:ascii="Times New Roman" w:hAnsi="Times New Roman" w:cs="Times New Roman"/>
        </w:rPr>
        <w:t>Кайластуйское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«Город Краснокаменск и Краснокаменский район» </w:t>
      </w:r>
      <w:r w:rsidR="00DF74AE" w:rsidRPr="00D25E85">
        <w:rPr>
          <w:rFonts w:ascii="Times New Roman" w:hAnsi="Times New Roman" w:cs="Times New Roman"/>
        </w:rPr>
        <w:t>Забайкальского края</w:t>
      </w:r>
      <w:r w:rsidR="00D14EAB">
        <w:rPr>
          <w:rFonts w:ascii="Times New Roman" w:hAnsi="Times New Roman" w:cs="Times New Roman"/>
        </w:rPr>
        <w:t xml:space="preserve"> (далее –</w:t>
      </w:r>
      <w:r w:rsidR="00186E40">
        <w:rPr>
          <w:rFonts w:ascii="Times New Roman" w:hAnsi="Times New Roman" w:cs="Times New Roman"/>
        </w:rPr>
        <w:t xml:space="preserve"> сельского поселения</w:t>
      </w:r>
      <w:r w:rsidR="00D14EAB">
        <w:rPr>
          <w:rFonts w:ascii="Times New Roman" w:hAnsi="Times New Roman" w:cs="Times New Roman"/>
        </w:rPr>
        <w:t>)</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sidR="00186E40">
        <w:rPr>
          <w:rFonts w:ascii="Times New Roman" w:hAnsi="Times New Roman" w:cs="Times New Roman"/>
        </w:rPr>
        <w:t xml:space="preserve"> сельского поселения «</w:t>
      </w:r>
      <w:r w:rsidR="001F1CDB">
        <w:rPr>
          <w:rFonts w:ascii="Times New Roman" w:hAnsi="Times New Roman" w:cs="Times New Roman"/>
        </w:rPr>
        <w:t>Кайластуйское</w:t>
      </w:r>
      <w:r w:rsidR="00186E40">
        <w:rPr>
          <w:rFonts w:ascii="Times New Roman" w:hAnsi="Times New Roman" w:cs="Times New Roman"/>
        </w:rPr>
        <w:t xml:space="preserve">» </w:t>
      </w:r>
      <w:r w:rsidR="00DF74AE" w:rsidRPr="00D25E85">
        <w:rPr>
          <w:rFonts w:ascii="Times New Roman" w:hAnsi="Times New Roman" w:cs="Times New Roman"/>
        </w:rPr>
        <w:t xml:space="preserve"> </w:t>
      </w:r>
      <w:r w:rsidR="00D14EAB">
        <w:rPr>
          <w:rFonts w:ascii="Times New Roman" w:hAnsi="Times New Roman" w:cs="Times New Roman"/>
        </w:rPr>
        <w:t>муниципального района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B97964">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sidR="00186E40">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B97964">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D14EAB">
        <w:rPr>
          <w:rFonts w:ascii="Times New Roman" w:hAnsi="Times New Roman" w:cs="Times New Roman"/>
        </w:rPr>
        <w:t xml:space="preserve"> </w:t>
      </w:r>
      <w:r w:rsidR="00186E40">
        <w:rPr>
          <w:rFonts w:ascii="Times New Roman" w:hAnsi="Times New Roman" w:cs="Times New Roman"/>
        </w:rPr>
        <w:t>сельского поселения «</w:t>
      </w:r>
      <w:r w:rsidR="001F1CDB">
        <w:rPr>
          <w:rFonts w:ascii="Times New Roman" w:hAnsi="Times New Roman" w:cs="Times New Roman"/>
        </w:rPr>
        <w:t>Кайластуйское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(далее </w:t>
      </w:r>
      <w:r w:rsidR="00B97964">
        <w:rPr>
          <w:rFonts w:ascii="Times New Roman" w:hAnsi="Times New Roman" w:cs="Times New Roman"/>
        </w:rPr>
        <w:t>–</w:t>
      </w:r>
      <w:r w:rsidRPr="00D25E85">
        <w:rPr>
          <w:rFonts w:ascii="Times New Roman" w:hAnsi="Times New Roman" w:cs="Times New Roman"/>
        </w:rPr>
        <w:t xml:space="preserve"> </w:t>
      </w:r>
      <w:r w:rsidR="00B97964">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sidR="00186E40">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sidR="00186E40">
        <w:rPr>
          <w:rFonts w:ascii="Times New Roman" w:hAnsi="Times New Roman" w:cs="Times New Roman"/>
        </w:rPr>
        <w:t xml:space="preserve"> и муниципального района «Город Краснокаменск и Краснокаменский район» Забайкальского края </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sidR="00D14EAB">
        <w:rPr>
          <w:rFonts w:ascii="Times New Roman" w:hAnsi="Times New Roman" w:cs="Times New Roman"/>
        </w:rPr>
        <w:t xml:space="preserve">в </w:t>
      </w:r>
      <w:r w:rsidR="00186E40">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DF74AE" w:rsidRPr="00D25E85" w:rsidRDefault="00B9796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00DF74AE" w:rsidRPr="00891819">
          <w:rPr>
            <w:rFonts w:ascii="Times New Roman" w:hAnsi="Times New Roman" w:cs="Times New Roman"/>
          </w:rPr>
          <w:t>кодекса</w:t>
        </w:r>
      </w:hyperlink>
      <w:r w:rsidR="00DF74AE" w:rsidRPr="00891819">
        <w:rPr>
          <w:rFonts w:ascii="Times New Roman" w:hAnsi="Times New Roman" w:cs="Times New Roman"/>
        </w:rPr>
        <w:t xml:space="preserve"> </w:t>
      </w:r>
      <w:r w:rsidR="00DF74AE" w:rsidRPr="00D25E85">
        <w:rPr>
          <w:rFonts w:ascii="Times New Roman" w:hAnsi="Times New Roman" w:cs="Times New Roman"/>
        </w:rPr>
        <w:t xml:space="preserve">Российской Федерации от 29.12.2004 N 190-ФЗ, Федерального </w:t>
      </w:r>
      <w:hyperlink r:id="rId6" w:history="1">
        <w:r w:rsidR="00DF74AE" w:rsidRPr="00891819">
          <w:rPr>
            <w:rFonts w:ascii="Times New Roman" w:hAnsi="Times New Roman" w:cs="Times New Roman"/>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w:t>
      </w:r>
      <w:r w:rsidR="00186E40">
        <w:rPr>
          <w:rFonts w:ascii="Times New Roman" w:hAnsi="Times New Roman" w:cs="Times New Roman"/>
          <w:szCs w:val="22"/>
        </w:rPr>
        <w:t>от 06.10.2003 N 131-ФЗ</w:t>
      </w:r>
      <w:r w:rsidR="00D14EAB"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00DF74AE" w:rsidRPr="00D14EAB">
        <w:rPr>
          <w:rFonts w:ascii="Times New Roman" w:hAnsi="Times New Roman" w:cs="Times New Roman"/>
          <w:szCs w:val="22"/>
        </w:rPr>
        <w:t>",</w:t>
      </w:r>
      <w:r w:rsidR="00DF74AE"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186E40">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w:t>
      </w:r>
      <w:r w:rsidRPr="00D25E85">
        <w:rPr>
          <w:rFonts w:ascii="Times New Roman" w:hAnsi="Times New Roman" w:cs="Times New Roman"/>
        </w:rPr>
        <w:lastRenderedPageBreak/>
        <w:t xml:space="preserve">территориального планирования </w:t>
      </w:r>
      <w:r w:rsidR="00186E40">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w:t>
      </w:r>
      <w:r w:rsidR="00186E40">
        <w:rPr>
          <w:rFonts w:ascii="Times New Roman" w:hAnsi="Times New Roman" w:cs="Times New Roman"/>
        </w:rPr>
        <w:t>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6F3B51">
        <w:rPr>
          <w:rFonts w:ascii="Times New Roman" w:hAnsi="Times New Roman" w:cs="Times New Roman"/>
        </w:rPr>
        <w:t>ого</w:t>
      </w:r>
      <w:r w:rsidRPr="00D25E85">
        <w:rPr>
          <w:rFonts w:ascii="Times New Roman" w:hAnsi="Times New Roman" w:cs="Times New Roman"/>
        </w:rPr>
        <w:t xml:space="preserve"> поселени</w:t>
      </w:r>
      <w:r w:rsidR="006F3B51">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3711" w:history="1">
              <w:r w:rsidRPr="00D25E85">
                <w:rPr>
                  <w:rFonts w:ascii="Times New Roman" w:hAnsi="Times New Roman" w:cs="Times New Roman"/>
                  <w:color w:val="0000FF"/>
                </w:rPr>
                <w:t>&lt;**&gt;</w:t>
              </w:r>
            </w:hyperlink>
            <w:r w:rsidRPr="00D25E85">
              <w:rPr>
                <w:rFonts w:ascii="Times New Roman" w:hAnsi="Times New Roman" w:cs="Times New Roman"/>
              </w:rPr>
              <w:t xml:space="preserve">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Общеобразовательные школы, </w:t>
            </w:r>
            <w:r w:rsidRPr="00D25E85">
              <w:rPr>
                <w:rFonts w:ascii="Times New Roman" w:hAnsi="Times New Roman" w:cs="Times New Roman"/>
              </w:rPr>
              <w:lastRenderedPageBreak/>
              <w:t>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Следует принимать с учетом </w:t>
            </w:r>
            <w:r w:rsidRPr="00D25E85">
              <w:rPr>
                <w:rFonts w:ascii="Times New Roman" w:hAnsi="Times New Roman" w:cs="Times New Roman"/>
              </w:rPr>
              <w:lastRenderedPageBreak/>
              <w:t>100%-го охвата детей неполным средним образованием (I - IX классы) и до 75% детей - средним 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w:t>
            </w:r>
            <w:r w:rsidRPr="00D25E85">
              <w:rPr>
                <w:rFonts w:ascii="Times New Roman" w:hAnsi="Times New Roman" w:cs="Times New Roman"/>
              </w:rPr>
              <w:lastRenderedPageBreak/>
              <w:t xml:space="preserve">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Размеры земельных участков школ </w:t>
            </w:r>
            <w:r w:rsidRPr="00D25E85">
              <w:rPr>
                <w:rFonts w:ascii="Times New Roman" w:hAnsi="Times New Roman" w:cs="Times New Roman"/>
              </w:rPr>
              <w:lastRenderedPageBreak/>
              <w:t>могут быть: уменьшены на 40% в климатических подрайонах IA, IД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&lt;***&gt; При наполняемости классов 40 учащимися с учетом площади спортивной зоны и здания школы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 заданию на проектирование с учетом населения города-центра и </w:t>
            </w:r>
            <w:r w:rsidRPr="00D25E85">
              <w:rPr>
                <w:rFonts w:ascii="Times New Roman" w:hAnsi="Times New Roman" w:cs="Times New Roman"/>
              </w:rPr>
              <w:lastRenderedPageBreak/>
              <w:t>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IД и в </w:t>
            </w:r>
            <w:r w:rsidRPr="00D25E85">
              <w:rPr>
                <w:rFonts w:ascii="Times New Roman" w:hAnsi="Times New Roman" w:cs="Times New Roman"/>
              </w:rPr>
              <w:lastRenderedPageBreak/>
              <w:t>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 зона студенческих общежитий - 1,5 - 3. Вузы физической </w:t>
            </w:r>
            <w:r w:rsidRPr="00D25E85">
              <w:rPr>
                <w:rFonts w:ascii="Times New Roman" w:hAnsi="Times New Roman" w:cs="Times New Roman"/>
              </w:rPr>
              <w:lastRenderedPageBreak/>
              <w:t>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Специальные жилые дома и группы </w:t>
            </w:r>
            <w:r w:rsidRPr="00D25E85">
              <w:rPr>
                <w:rFonts w:ascii="Times New Roman" w:hAnsi="Times New Roman" w:cs="Times New Roman"/>
              </w:rPr>
              <w:lastRenderedPageBreak/>
              <w:t>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6F3B51">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амбулатории, диспансеры без стационара, </w:t>
            </w:r>
            <w:r w:rsidRPr="00D25E85">
              <w:rPr>
                <w:rFonts w:ascii="Times New Roman" w:hAnsi="Times New Roman" w:cs="Times New Roman"/>
              </w:rPr>
              <w:lastRenderedPageBreak/>
              <w:t>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стационара и поликлиники </w:t>
            </w:r>
            <w:r w:rsidRPr="00D25E85">
              <w:rPr>
                <w:rFonts w:ascii="Times New Roman" w:hAnsi="Times New Roman" w:cs="Times New Roman"/>
              </w:rPr>
              <w:lastRenderedPageBreak/>
              <w:t>(диспансера),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w:t>
            </w:r>
            <w:r w:rsidRPr="00D25E85">
              <w:rPr>
                <w:rFonts w:ascii="Times New Roman" w:hAnsi="Times New Roman" w:cs="Times New Roman"/>
              </w:rPr>
              <w:lastRenderedPageBreak/>
              <w:t>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климатических подрайонах IA, IД 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Бассейны крытые и открытые общего пользования, м зеркала 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Удельный вес танцевальных залов, кинотеатров и клубов районного значения рекомендуется в размере 40 </w:t>
            </w:r>
            <w:r w:rsidRPr="00D25E85">
              <w:rPr>
                <w:rFonts w:ascii="Times New Roman" w:hAnsi="Times New Roman" w:cs="Times New Roman"/>
              </w:rPr>
              <w:lastRenderedPageBreak/>
              <w:t>- 50%.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Залы аттракционов и игровых автоматов,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Городские массовые библиотеки на 1 тыс. чел. зоны обслуживания при населении города, тыс. чел.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читательское место</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до 50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4 - 4,5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2 - 3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97970">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на 1 тыс. чел. при населении города,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библиотеке местной системы расселения (административный район) на 1 тыс. чел. системы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Нормы расчета включают всю сеть предприятий торгово-бытового обслуживания независимо от их </w:t>
            </w:r>
            <w:r w:rsidRPr="00D25E85">
              <w:rPr>
                <w:rFonts w:ascii="Times New Roman" w:hAnsi="Times New Roman" w:cs="Times New Roman"/>
              </w:rPr>
              <w:lastRenderedPageBreak/>
              <w:t>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поселках садоводческих товариществ продовольственные магазины предусматривать из расчета 80 м торговой площади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малых городов и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97970">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6F3B51">
        <w:tc>
          <w:tcPr>
            <w:tcW w:w="15483" w:type="dxa"/>
            <w:gridSpan w:val="7"/>
          </w:tcPr>
          <w:p w:rsidR="00DF74AE" w:rsidRPr="00D25E85" w:rsidRDefault="00D97970">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6F3B51">
            <w:pPr>
              <w:pStyle w:val="ConsPlusNormal"/>
              <w:rPr>
                <w:rFonts w:ascii="Times New Roman" w:hAnsi="Times New Roman" w:cs="Times New Roman"/>
              </w:rPr>
            </w:pPr>
            <w:r w:rsidRPr="00D25E85">
              <w:rPr>
                <w:rFonts w:ascii="Times New Roman" w:hAnsi="Times New Roman" w:cs="Times New Roman"/>
              </w:rPr>
              <w:t xml:space="preserve">Заготовочные предприятия общественного питания рассчитываются по норме - 300 кг в </w:t>
            </w:r>
            <w:r w:rsidRPr="00D25E85">
              <w:rPr>
                <w:rFonts w:ascii="Times New Roman" w:hAnsi="Times New Roman" w:cs="Times New Roman"/>
              </w:rPr>
              <w:lastRenderedPageBreak/>
              <w:t>сутки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кг белья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IА, IД, - увеличивать до 8, а для поселений-новостроек - до 10 мест</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Организации и учреждения управления, проектные организации, кредитно-финансовые учреждения и предприятия связи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городах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2 - 3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 20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1</w:t>
      </w:r>
      <w:r w:rsidRPr="00D25E85">
        <w:rPr>
          <w:rFonts w:ascii="Times New Roman" w:hAnsi="Times New Roman" w:cs="Times New Roman"/>
        </w:rPr>
        <w:t>. Учреждения и предприятия обслуживания в сельск</w:t>
      </w:r>
      <w:r w:rsidR="006F3B51">
        <w:rPr>
          <w:rFonts w:ascii="Times New Roman" w:hAnsi="Times New Roman" w:cs="Times New Roman"/>
        </w:rPr>
        <w:t>ом</w:t>
      </w:r>
      <w:r w:rsidRPr="00D25E85">
        <w:rPr>
          <w:rFonts w:ascii="Times New Roman" w:hAnsi="Times New Roman" w:cs="Times New Roman"/>
        </w:rPr>
        <w:t xml:space="preserve"> поселени</w:t>
      </w:r>
      <w:r w:rsidR="006F3B51">
        <w:rPr>
          <w:rFonts w:ascii="Times New Roman" w:hAnsi="Times New Roman" w:cs="Times New Roman"/>
        </w:rPr>
        <w:t>ии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в город</w:t>
            </w:r>
            <w:r w:rsidR="006E5226">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 xml:space="preserve">в сельских поселениях  </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9333CD">
            <w:pPr>
              <w:pStyle w:val="ConsPlusNormal"/>
              <w:rPr>
                <w:rFonts w:ascii="Times New Roman" w:hAnsi="Times New Roman" w:cs="Times New Roman"/>
              </w:rPr>
            </w:pPr>
            <w:r w:rsidRPr="00D25E85">
              <w:rPr>
                <w:rFonts w:ascii="Times New Roman" w:hAnsi="Times New Roman" w:cs="Times New Roman"/>
              </w:rPr>
              <w:t>Аптеки в город</w:t>
            </w:r>
            <w:r w:rsidR="009333CD">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6F3B51">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6F3B51">
      <w:pPr>
        <w:pStyle w:val="ConsPlusNormal"/>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3</w:t>
      </w:r>
      <w:r w:rsidRPr="00D25E85">
        <w:rPr>
          <w:rFonts w:ascii="Times New Roman" w:hAnsi="Times New Roman" w:cs="Times New Roman"/>
        </w:rPr>
        <w:t xml:space="preserve">. </w:t>
      </w:r>
      <w:r w:rsidR="006F3B51">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 не более, 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Престижный (бизнес-класс)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40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+ 2</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15</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Массовый (эконом-класс)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25</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50</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Социальный (муниципальное жилище)</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 xml:space="preserve">18 </w:t>
            </w:r>
            <w:hyperlink w:anchor="P2516" w:history="1">
              <w:r w:rsidRPr="006F3B51">
                <w:rPr>
                  <w:rFonts w:ascii="Times New Roman" w:hAnsi="Times New Roman" w:cs="Times New Roman"/>
                  <w:color w:val="0000FF"/>
                </w:rPr>
                <w:t>&lt;*&gt;</w:t>
              </w:r>
            </w:hyperlink>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60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E04D36">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E04D36" w:rsidP="00E04D36">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xml:space="preserve">00 - </w:t>
      </w:r>
      <w:r>
        <w:rPr>
          <w:rFonts w:ascii="Times New Roman" w:hAnsi="Times New Roman" w:cs="Times New Roman"/>
        </w:rPr>
        <w:t>40</w:t>
      </w:r>
      <w:r w:rsidR="00DF74AE" w:rsidRPr="00D25E85">
        <w:rPr>
          <w:rFonts w:ascii="Times New Roman" w:hAnsi="Times New Roman" w:cs="Times New Roman"/>
        </w:rPr>
        <w:t>00 м</w:t>
      </w:r>
      <w:r w:rsidR="00DF74AE" w:rsidRPr="00D25E85">
        <w:rPr>
          <w:rFonts w:ascii="Times New Roman" w:hAnsi="Times New Roman" w:cs="Times New Roman"/>
          <w:vertAlign w:val="superscript"/>
        </w:rPr>
        <w:t>2</w:t>
      </w:r>
      <w:r w:rsidR="00DF74AE" w:rsidRPr="00D25E85">
        <w:rPr>
          <w:rFonts w:ascii="Times New Roman" w:hAnsi="Times New Roman" w:cs="Times New Roman"/>
        </w:rPr>
        <w:t xml:space="preserve"> (включая площадь застройки) - при одно-, двухквартирных одно-, двухэтажных домах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E04D36">
        <w:rPr>
          <w:rFonts w:ascii="Times New Roman" w:hAnsi="Times New Roman" w:cs="Times New Roman"/>
        </w:rPr>
        <w:t>4</w:t>
      </w:r>
      <w:r w:rsidRPr="00D25E85">
        <w:rPr>
          <w:rFonts w:ascii="Times New Roman" w:hAnsi="Times New Roman" w:cs="Times New Roman"/>
        </w:rPr>
        <w:t>. Нормативные показатели плотности застройки территориальных зон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застройки - отношение площади, занятой под зданиями и сооружениями,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Правилах землепользования и застройки </w:t>
      </w:r>
      <w:r w:rsidR="00916EAF">
        <w:rPr>
          <w:rFonts w:ascii="Times New Roman" w:hAnsi="Times New Roman" w:cs="Times New Roman"/>
        </w:rPr>
        <w:t xml:space="preserve">сельского поселения </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B7710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B7710D">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B7710D">
        <w:rPr>
          <w:rFonts w:ascii="Times New Roman" w:hAnsi="Times New Roman" w:cs="Times New Roman"/>
        </w:rPr>
        <w:t>я</w:t>
      </w:r>
      <w:r w:rsidRPr="00D25E85">
        <w:rPr>
          <w:rFonts w:ascii="Times New Roman" w:hAnsi="Times New Roman" w:cs="Times New Roman"/>
        </w:rPr>
        <w:t>, садоводческих 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847199">
        <w:rPr>
          <w:rFonts w:ascii="Times New Roman" w:hAnsi="Times New Roman" w:cs="Times New Roman"/>
        </w:rPr>
        <w:t>ого</w:t>
      </w:r>
      <w:r w:rsidRPr="00D25E85">
        <w:rPr>
          <w:rFonts w:ascii="Times New Roman" w:hAnsi="Times New Roman" w:cs="Times New Roman"/>
        </w:rPr>
        <w:t xml:space="preserve"> поселени</w:t>
      </w:r>
      <w:r w:rsidR="00847199">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Затраты времени в </w:t>
      </w:r>
      <w:r w:rsidR="00847199">
        <w:rPr>
          <w:rFonts w:ascii="Times New Roman" w:hAnsi="Times New Roman" w:cs="Times New Roman"/>
        </w:rPr>
        <w:t>селе</w:t>
      </w:r>
      <w:r w:rsidRPr="00D25E85">
        <w:rPr>
          <w:rFonts w:ascii="Times New Roman" w:hAnsi="Times New Roman" w:cs="Times New Roman"/>
        </w:rPr>
        <w:t xml:space="preserve"> на передвижение от мест проживания до мест работы для 90% трудящихся (в один кон</w:t>
      </w:r>
      <w:r w:rsidR="00847199">
        <w:rPr>
          <w:rFonts w:ascii="Times New Roman" w:hAnsi="Times New Roman" w:cs="Times New Roman"/>
        </w:rPr>
        <w:t>ец)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47199">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5</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84719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w:t>
      </w:r>
      <w:r w:rsidR="009969CE">
        <w:rPr>
          <w:rFonts w:ascii="Times New Roman" w:hAnsi="Times New Roman" w:cs="Times New Roman"/>
        </w:rPr>
        <w:t xml:space="preserve">лезнодорожного, автомобильного </w:t>
      </w:r>
      <w:r w:rsidRPr="00D25E85">
        <w:rPr>
          <w:rFonts w:ascii="Times New Roman" w:hAnsi="Times New Roman" w:cs="Times New Roman"/>
        </w:rPr>
        <w:t>и аэровокзалы) следует проектировать, обеспечивая транспортные связи с центром городского населенного пункта</w:t>
      </w:r>
      <w:r w:rsidR="0084719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6</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7</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8</w:t>
      </w:r>
      <w:r w:rsidRPr="00D25E85">
        <w:rPr>
          <w:rFonts w:ascii="Times New Roman" w:hAnsi="Times New Roman" w:cs="Times New Roman"/>
        </w:rPr>
        <w:t xml:space="preserve">. Для автомобильных дорог, за исключением автомобильных дорог, расположенных в границах </w:t>
      </w:r>
      <w:r w:rsidR="00847199">
        <w:rPr>
          <w:rFonts w:ascii="Times New Roman" w:hAnsi="Times New Roman" w:cs="Times New Roman"/>
        </w:rPr>
        <w:t>села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9</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0</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1</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47199">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2</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3</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4</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w:t>
      </w:r>
      <w:r w:rsidR="00847199">
        <w:rPr>
          <w:rFonts w:ascii="Times New Roman" w:hAnsi="Times New Roman" w:cs="Times New Roman"/>
        </w:rPr>
        <w:t>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5</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97970">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D97970">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D97970">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D97970">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D97970">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D97970">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D97970">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D97970">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D97970">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D97970">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D97970">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D97970">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D97970">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D97970">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D97970">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D97970">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D97970">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D97970">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D97970">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D97970">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D97970">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D97970">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6332A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городской узел: Территория общественного назначения, формирующаяся на пересечении магистральных улиц общегородского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6332A5">
        <w:rPr>
          <w:rFonts w:ascii="Times New Roman" w:hAnsi="Times New Roman" w:cs="Times New Roman"/>
        </w:rPr>
        <w:t xml:space="preserve">сельского поселения </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6332A5">
        <w:rPr>
          <w:rFonts w:ascii="Times New Roman" w:hAnsi="Times New Roman" w:cs="Times New Roman"/>
        </w:rPr>
        <w:t>сельского поселения</w:t>
      </w:r>
      <w:r w:rsidR="00DF74AE" w:rsidRPr="00D25E85">
        <w:rPr>
          <w:rFonts w:ascii="Times New Roman" w:hAnsi="Times New Roman" w:cs="Times New Roman"/>
        </w:rPr>
        <w:t xml:space="preserve">,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w:t>
      </w:r>
      <w:r w:rsidR="006332A5">
        <w:rPr>
          <w:rFonts w:ascii="Times New Roman" w:hAnsi="Times New Roman" w:cs="Times New Roman"/>
        </w:rPr>
        <w:t>,</w:t>
      </w:r>
      <w:r w:rsidR="00DF74AE" w:rsidRPr="00D25E85">
        <w:rPr>
          <w:rFonts w:ascii="Times New Roman" w:hAnsi="Times New Roman" w:cs="Times New Roman"/>
        </w:rPr>
        <w:t xml:space="preserve"> Забайкальского края </w:t>
      </w:r>
      <w:r w:rsidR="006332A5">
        <w:rPr>
          <w:rFonts w:ascii="Times New Roman" w:hAnsi="Times New Roman" w:cs="Times New Roman"/>
        </w:rPr>
        <w:t xml:space="preserve">и муниципального района «Город Краснокаменск и Краснокаменский район» Забайкальского края </w:t>
      </w:r>
      <w:r w:rsidR="00DF74AE" w:rsidRPr="00D25E85">
        <w:rPr>
          <w:rFonts w:ascii="Times New Roman" w:hAnsi="Times New Roman" w:cs="Times New Roman"/>
        </w:rPr>
        <w:t>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9B3235">
        <w:rPr>
          <w:rFonts w:ascii="Times New Roman" w:hAnsi="Times New Roman" w:cs="Times New Roman"/>
        </w:rPr>
        <w:t>сельского поселения «</w:t>
      </w:r>
      <w:r w:rsidR="001F1CDB">
        <w:rPr>
          <w:rFonts w:ascii="Times New Roman" w:hAnsi="Times New Roman" w:cs="Times New Roman"/>
        </w:rPr>
        <w:t>Кайластуйское</w:t>
      </w:r>
      <w:r w:rsidR="009B3235">
        <w:rPr>
          <w:rFonts w:ascii="Times New Roman" w:hAnsi="Times New Roman" w:cs="Times New Roman"/>
        </w:rPr>
        <w:t>»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9B3235">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9B3235">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9B3235">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1.1.2. При разработке и утверждении местных нормативов градостроительного проектирования орган</w:t>
      </w:r>
      <w:r w:rsidR="009B3235">
        <w:rPr>
          <w:rFonts w:ascii="Times New Roman" w:hAnsi="Times New Roman" w:cs="Times New Roman"/>
        </w:rPr>
        <w:t>ом</w:t>
      </w:r>
      <w:r w:rsidRPr="00D25E85">
        <w:rPr>
          <w:rFonts w:ascii="Times New Roman" w:hAnsi="Times New Roman" w:cs="Times New Roman"/>
        </w:rPr>
        <w:t xml:space="preserve"> местного самоуправления </w:t>
      </w:r>
      <w:r w:rsidR="009B3235">
        <w:rPr>
          <w:rFonts w:ascii="Times New Roman" w:hAnsi="Times New Roman" w:cs="Times New Roman"/>
        </w:rPr>
        <w:t>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9B3235">
              <w:rPr>
                <w:rFonts w:ascii="Times New Roman" w:hAnsi="Times New Roman" w:cs="Times New Roman"/>
              </w:rPr>
              <w:t>ого</w:t>
            </w:r>
            <w:r w:rsidR="005830A4">
              <w:rPr>
                <w:rFonts w:ascii="Times New Roman" w:hAnsi="Times New Roman" w:cs="Times New Roman"/>
              </w:rPr>
              <w:t xml:space="preserve"> поселени</w:t>
            </w:r>
            <w:r w:rsidR="009B3235">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9B3235">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 проживающего в 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электромагнитного излучения от 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9B3235">
              <w:rPr>
                <w:rFonts w:ascii="Times New Roman" w:hAnsi="Times New Roman" w:cs="Times New Roman"/>
              </w:rPr>
              <w:t>и сельского поселения</w:t>
            </w:r>
            <w:r w:rsidR="000F0053">
              <w:rPr>
                <w:rFonts w:ascii="Times New Roman" w:hAnsi="Times New Roman" w:cs="Times New Roman"/>
              </w:rPr>
              <w:t xml:space="preserve"> </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9B3235">
        <w:rPr>
          <w:rFonts w:ascii="Times New Roman" w:hAnsi="Times New Roman" w:cs="Times New Roman"/>
        </w:rPr>
        <w:t>Советом муниципального района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9B3235">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9B3235">
        <w:rPr>
          <w:rFonts w:ascii="Times New Roman" w:hAnsi="Times New Roman" w:cs="Times New Roman"/>
        </w:rPr>
        <w:t xml:space="preserve">сельского поселения </w:t>
      </w:r>
      <w:r w:rsidRPr="00D25E85">
        <w:rPr>
          <w:rFonts w:ascii="Times New Roman" w:hAnsi="Times New Roman" w:cs="Times New Roman"/>
        </w:rPr>
        <w:t>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местоположение </w:t>
      </w:r>
      <w:r w:rsidR="009B3235">
        <w:rPr>
          <w:rFonts w:ascii="Times New Roman" w:hAnsi="Times New Roman" w:cs="Times New Roman"/>
        </w:rPr>
        <w:t xml:space="preserve">сельского </w:t>
      </w:r>
      <w:r w:rsidRPr="00D25E85">
        <w:rPr>
          <w:rFonts w:ascii="Times New Roman" w:hAnsi="Times New Roman" w:cs="Times New Roman"/>
        </w:rPr>
        <w:t>поселени</w:t>
      </w:r>
      <w:r w:rsidR="009B3235">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 xml:space="preserve">поселений </w:t>
      </w:r>
      <w:r w:rsidR="009B3235">
        <w:rPr>
          <w:rFonts w:ascii="Times New Roman" w:hAnsi="Times New Roman" w:cs="Times New Roman"/>
        </w:rPr>
        <w:t>в</w:t>
      </w:r>
      <w:r w:rsidR="000F0053">
        <w:rPr>
          <w:rFonts w:ascii="Times New Roman" w:hAnsi="Times New Roman" w:cs="Times New Roman"/>
        </w:rPr>
        <w:t xml:space="preserve"> муниципальн</w:t>
      </w:r>
      <w:r w:rsidR="009B3235">
        <w:rPr>
          <w:rFonts w:ascii="Times New Roman" w:hAnsi="Times New Roman" w:cs="Times New Roman"/>
        </w:rPr>
        <w:t>ом</w:t>
      </w:r>
      <w:r w:rsidR="000F0053">
        <w:rPr>
          <w:rFonts w:ascii="Times New Roman" w:hAnsi="Times New Roman" w:cs="Times New Roman"/>
        </w:rPr>
        <w:t xml:space="preserve"> район</w:t>
      </w:r>
      <w:r w:rsidR="009B3235">
        <w:rPr>
          <w:rFonts w:ascii="Times New Roman" w:hAnsi="Times New Roman" w:cs="Times New Roman"/>
        </w:rPr>
        <w:t>е</w:t>
      </w:r>
      <w:r w:rsidR="000F005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9B3235">
        <w:rPr>
          <w:rFonts w:ascii="Times New Roman" w:hAnsi="Times New Roman" w:cs="Times New Roman"/>
        </w:rPr>
        <w:t>я</w:t>
      </w:r>
      <w:r w:rsidRPr="00D25E85">
        <w:rPr>
          <w:rFonts w:ascii="Times New Roman" w:hAnsi="Times New Roman" w:cs="Times New Roman"/>
        </w:rPr>
        <w:t xml:space="preserve"> в системе формируем</w:t>
      </w:r>
      <w:r w:rsidR="009B3235">
        <w:rPr>
          <w:rFonts w:ascii="Times New Roman" w:hAnsi="Times New Roman" w:cs="Times New Roman"/>
        </w:rPr>
        <w:t>ого районного</w:t>
      </w:r>
      <w:r w:rsidRPr="00D25E85">
        <w:rPr>
          <w:rFonts w:ascii="Times New Roman" w:hAnsi="Times New Roman" w:cs="Times New Roman"/>
        </w:rPr>
        <w:t xml:space="preserve"> центр</w:t>
      </w:r>
      <w:r w:rsidR="009B3235">
        <w:rPr>
          <w:rFonts w:ascii="Times New Roman" w:hAnsi="Times New Roman" w:cs="Times New Roman"/>
        </w:rPr>
        <w:t>а и местного уровня</w:t>
      </w:r>
      <w:r w:rsidRPr="00D25E85">
        <w:rPr>
          <w:rFonts w:ascii="Times New Roman" w:hAnsi="Times New Roman" w:cs="Times New Roman"/>
        </w:rPr>
        <w:t xml:space="preserve">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прогноз социально-экономического развития территории,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историко-культурное значение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w:t>
      </w:r>
      <w:r w:rsidR="005A6897">
        <w:rPr>
          <w:rFonts w:ascii="Times New Roman" w:hAnsi="Times New Roman" w:cs="Times New Roman"/>
        </w:rPr>
        <w:t xml:space="preserve"> сельского</w:t>
      </w:r>
      <w:r w:rsidRPr="00D25E85">
        <w:rPr>
          <w:rFonts w:ascii="Times New Roman" w:hAnsi="Times New Roman" w:cs="Times New Roman"/>
        </w:rPr>
        <w:t xml:space="preserve"> поселени</w:t>
      </w:r>
      <w:r w:rsidR="005A6897">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w:t>
      </w:r>
      <w:r w:rsidR="005A6897">
        <w:rPr>
          <w:rFonts w:ascii="Times New Roman" w:hAnsi="Times New Roman" w:cs="Times New Roman"/>
        </w:rPr>
        <w:t>и</w:t>
      </w:r>
      <w:r w:rsidRPr="00D25E85">
        <w:rPr>
          <w:rFonts w:ascii="Times New Roman" w:hAnsi="Times New Roman" w:cs="Times New Roman"/>
        </w:rPr>
        <w:t xml:space="preserve">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5A6897">
        <w:rPr>
          <w:rFonts w:ascii="Times New Roman" w:hAnsi="Times New Roman" w:cs="Times New Roman"/>
        </w:rPr>
        <w:t>Сельское п</w:t>
      </w:r>
      <w:r w:rsidRPr="00D25E85">
        <w:rPr>
          <w:rFonts w:ascii="Times New Roman" w:hAnsi="Times New Roman" w:cs="Times New Roman"/>
        </w:rPr>
        <w:t>оселени</w:t>
      </w:r>
      <w:r w:rsidR="005A6897">
        <w:rPr>
          <w:rFonts w:ascii="Times New Roman" w:hAnsi="Times New Roman" w:cs="Times New Roman"/>
        </w:rPr>
        <w:t>е</w:t>
      </w:r>
      <w:r w:rsidRPr="00D25E85">
        <w:rPr>
          <w:rFonts w:ascii="Times New Roman" w:hAnsi="Times New Roman" w:cs="Times New Roman"/>
        </w:rPr>
        <w:t xml:space="preserve"> и населенны</w:t>
      </w:r>
      <w:r w:rsidR="005A6897">
        <w:rPr>
          <w:rFonts w:ascii="Times New Roman" w:hAnsi="Times New Roman" w:cs="Times New Roman"/>
        </w:rPr>
        <w:t>й</w:t>
      </w:r>
      <w:r w:rsidRPr="00D25E85">
        <w:rPr>
          <w:rFonts w:ascii="Times New Roman" w:hAnsi="Times New Roman" w:cs="Times New Roman"/>
        </w:rPr>
        <w:t xml:space="preserve"> пункт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5A6897" w:rsidRPr="00D25E85">
        <w:trPr>
          <w:gridAfter w:val="1"/>
          <w:wAfter w:w="3349" w:type="dxa"/>
          <w:trHeight w:val="253"/>
        </w:trPr>
        <w:tc>
          <w:tcPr>
            <w:tcW w:w="2178" w:type="dxa"/>
            <w:vMerge w:val="restart"/>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Группы поселений, населенных пунктов</w:t>
            </w:r>
          </w:p>
        </w:tc>
      </w:tr>
      <w:tr w:rsidR="005A6897" w:rsidRPr="00D25E85">
        <w:tc>
          <w:tcPr>
            <w:tcW w:w="2178" w:type="dxa"/>
            <w:vMerge/>
          </w:tcPr>
          <w:p w:rsidR="005A6897" w:rsidRPr="00D25E85" w:rsidRDefault="005A6897"/>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Крупные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Default="00DF74AE">
      <w:pPr>
        <w:pStyle w:val="ConsPlusNormal"/>
        <w:jc w:val="both"/>
        <w:rPr>
          <w:rFonts w:ascii="Times New Roman" w:hAnsi="Times New Roman" w:cs="Times New Roman"/>
        </w:rPr>
      </w:pPr>
    </w:p>
    <w:p w:rsidR="000D27B5" w:rsidRDefault="000D27B5">
      <w:pPr>
        <w:pStyle w:val="ConsPlusNormal"/>
        <w:jc w:val="both"/>
        <w:rPr>
          <w:rFonts w:ascii="Times New Roman" w:hAnsi="Times New Roman" w:cs="Times New Roman"/>
        </w:rPr>
      </w:pPr>
      <w:r>
        <w:rPr>
          <w:rFonts w:ascii="Times New Roman" w:hAnsi="Times New Roman" w:cs="Times New Roman"/>
        </w:rPr>
        <w:t>Сельское поселение «</w:t>
      </w:r>
      <w:r w:rsidR="001F1CDB">
        <w:rPr>
          <w:rFonts w:ascii="Times New Roman" w:hAnsi="Times New Roman" w:cs="Times New Roman"/>
        </w:rPr>
        <w:t>Кайластуское</w:t>
      </w:r>
      <w:r>
        <w:rPr>
          <w:rFonts w:ascii="Times New Roman" w:hAnsi="Times New Roman" w:cs="Times New Roman"/>
        </w:rPr>
        <w:t>» относится к группе малых сельских населенных пунктов.</w:t>
      </w:r>
    </w:p>
    <w:p w:rsidR="000D27B5" w:rsidRPr="00D25E85" w:rsidRDefault="000D27B5">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w:t>
      </w:r>
      <w:r w:rsidR="000D27B5">
        <w:rPr>
          <w:rFonts w:ascii="Times New Roman" w:hAnsi="Times New Roman" w:cs="Times New Roman"/>
        </w:rPr>
        <w:t>я</w:t>
      </w:r>
      <w:r w:rsidRPr="00D25E85">
        <w:rPr>
          <w:rFonts w:ascii="Times New Roman" w:hAnsi="Times New Roman" w:cs="Times New Roman"/>
        </w:rPr>
        <w:t xml:space="preserve">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0D27B5">
      <w:pPr>
        <w:pStyle w:val="ConsPlusNormal"/>
        <w:spacing w:before="220"/>
        <w:ind w:firstLine="540"/>
        <w:jc w:val="both"/>
        <w:rPr>
          <w:rFonts w:ascii="Times New Roman" w:hAnsi="Times New Roman" w:cs="Times New Roman"/>
        </w:rPr>
      </w:pPr>
      <w:r>
        <w:rPr>
          <w:rFonts w:ascii="Times New Roman" w:hAnsi="Times New Roman" w:cs="Times New Roman"/>
        </w:rPr>
        <w:t>Сельское поселение «</w:t>
      </w:r>
      <w:r w:rsidR="001F1CDB">
        <w:rPr>
          <w:rFonts w:ascii="Times New Roman" w:hAnsi="Times New Roman" w:cs="Times New Roman"/>
        </w:rPr>
        <w:t>Кайластуйское</w:t>
      </w:r>
      <w:r>
        <w:rPr>
          <w:rFonts w:ascii="Times New Roman" w:hAnsi="Times New Roman" w:cs="Times New Roman"/>
        </w:rPr>
        <w:t>» не является историческим.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w:t>
      </w:r>
      <w:r w:rsidR="000D27B5">
        <w:rPr>
          <w:rFonts w:ascii="Times New Roman" w:hAnsi="Times New Roman" w:cs="Times New Roman"/>
        </w:rPr>
        <w:t>,</w:t>
      </w:r>
      <w:r w:rsidRPr="00D25E85">
        <w:rPr>
          <w:rFonts w:ascii="Times New Roman" w:hAnsi="Times New Roman" w:cs="Times New Roman"/>
        </w:rPr>
        <w:t xml:space="preserve"> территории поселени</w:t>
      </w:r>
      <w:r w:rsidR="000D27B5">
        <w:rPr>
          <w:rFonts w:ascii="Times New Roman" w:hAnsi="Times New Roman" w:cs="Times New Roman"/>
        </w:rPr>
        <w:t xml:space="preserve">я </w:t>
      </w:r>
      <w:r w:rsidRPr="00D25E85">
        <w:rPr>
          <w:rFonts w:ascii="Times New Roman" w:hAnsi="Times New Roman" w:cs="Times New Roman"/>
        </w:rPr>
        <w:t>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5334AF">
        <w:rPr>
          <w:rFonts w:ascii="Times New Roman" w:hAnsi="Times New Roman" w:cs="Times New Roman"/>
        </w:rPr>
        <w:t>- зоны размещения объектов социального и коммунально-бытового назначения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A3E0D">
        <w:rPr>
          <w:rFonts w:ascii="Times New Roman" w:hAnsi="Times New Roman" w:cs="Times New Roman"/>
        </w:rPr>
        <w:t>- производственные зоны - зоны</w:t>
      </w:r>
      <w:r w:rsidRPr="005334AF">
        <w:rPr>
          <w:rFonts w:ascii="Times New Roman" w:hAnsi="Times New Roman" w:cs="Times New Roman"/>
        </w:rPr>
        <w:t xml:space="preserve"> размещения</w:t>
      </w:r>
      <w:r w:rsidRPr="00D25E85">
        <w:rPr>
          <w:rFonts w:ascii="Times New Roman" w:hAnsi="Times New Roman" w:cs="Times New Roman"/>
        </w:rPr>
        <w:t xml:space="preserve">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DA3E0D">
        <w:rPr>
          <w:rFonts w:ascii="Times New Roman" w:hAnsi="Times New Roman" w:cs="Times New Roman"/>
        </w:rPr>
        <w:t>сельского поселения</w:t>
      </w:r>
      <w:r w:rsidRPr="00D25E85">
        <w:rPr>
          <w:rFonts w:ascii="Times New Roman" w:hAnsi="Times New Roman" w:cs="Times New Roman"/>
        </w:rPr>
        <w:t xml:space="preserve"> с учетом ограничений, установленных федеральными, </w:t>
      </w:r>
      <w:r w:rsidR="00DA3E0D">
        <w:rPr>
          <w:rFonts w:ascii="Times New Roman" w:hAnsi="Times New Roman" w:cs="Times New Roman"/>
        </w:rPr>
        <w:t xml:space="preserve">муниципальными </w:t>
      </w:r>
      <w:r w:rsidRPr="00D25E85">
        <w:rPr>
          <w:rFonts w:ascii="Times New Roman" w:hAnsi="Times New Roman" w:cs="Times New Roman"/>
        </w:rPr>
        <w:t xml:space="preserve">нормативными правовыми </w:t>
      </w:r>
      <w:r w:rsidR="00DA3E0D">
        <w:rPr>
          <w:rFonts w:ascii="Times New Roman" w:hAnsi="Times New Roman" w:cs="Times New Roman"/>
        </w:rPr>
        <w:t xml:space="preserve">и </w:t>
      </w:r>
      <w:r w:rsidRPr="00D25E85">
        <w:rPr>
          <w:rFonts w:ascii="Times New Roman" w:hAnsi="Times New Roman" w:cs="Times New Roman"/>
        </w:rPr>
        <w:t xml:space="preserve">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основе баланса территории при подготовке генеральных планов  поселений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w:t>
      </w:r>
      <w:r w:rsidR="00DA3E0D">
        <w:rPr>
          <w:rFonts w:ascii="Times New Roman" w:hAnsi="Times New Roman" w:cs="Times New Roman"/>
        </w:rPr>
        <w:t>,</w:t>
      </w:r>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22</w:t>
      </w:r>
      <w:r w:rsidRPr="00D25E85">
        <w:rPr>
          <w:rFonts w:ascii="Times New Roman" w:hAnsi="Times New Roman" w:cs="Times New Roman"/>
        </w:rPr>
        <w:t>. В сельск</w:t>
      </w:r>
      <w:r w:rsidR="00DA3E0D">
        <w:rPr>
          <w:rFonts w:ascii="Times New Roman" w:hAnsi="Times New Roman" w:cs="Times New Roman"/>
        </w:rPr>
        <w:t>ом</w:t>
      </w:r>
      <w:r w:rsidRPr="00D25E85">
        <w:rPr>
          <w:rFonts w:ascii="Times New Roman" w:hAnsi="Times New Roman" w:cs="Times New Roman"/>
        </w:rPr>
        <w:t xml:space="preserve"> поселени</w:t>
      </w:r>
      <w:r w:rsidR="00DA3E0D">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их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23</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1C342D">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jc w:val="both"/>
        <w:rPr>
          <w:rFonts w:ascii="Times New Roman" w:hAnsi="Times New Roman" w:cs="Times New Roman"/>
        </w:rPr>
      </w:pPr>
      <w:bookmarkStart w:id="10" w:name="P2498"/>
      <w:bookmarkEnd w:id="10"/>
    </w:p>
    <w:p w:rsidR="00DF74AE" w:rsidRPr="00D25E85" w:rsidRDefault="00DF74AE">
      <w:pPr>
        <w:pStyle w:val="ConsPlusNormal"/>
        <w:jc w:val="both"/>
        <w:rPr>
          <w:rFonts w:ascii="Times New Roman" w:hAnsi="Times New Roman" w:cs="Times New Roman"/>
        </w:rPr>
      </w:pPr>
      <w:bookmarkStart w:id="11" w:name="P2516"/>
      <w:bookmarkEnd w:id="1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5</w:t>
      </w:r>
      <w:r w:rsidRPr="00D25E85">
        <w:rPr>
          <w:rFonts w:ascii="Times New Roman" w:hAnsi="Times New Roman" w:cs="Times New Roman"/>
        </w:rPr>
        <w:t>.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6</w:t>
      </w:r>
      <w:r w:rsidRPr="00D25E85">
        <w:rPr>
          <w:rFonts w:ascii="Times New Roman" w:hAnsi="Times New Roman" w:cs="Times New Roman"/>
        </w:rPr>
        <w:t>.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7</w:t>
      </w:r>
      <w:r w:rsidRPr="00D25E85">
        <w:rPr>
          <w:rFonts w:ascii="Times New Roman" w:hAnsi="Times New Roman" w:cs="Times New Roman"/>
        </w:rPr>
        <w:t>.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2" w:name="P2526"/>
      <w:bookmarkEnd w:id="12"/>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 w:name="P2535"/>
      <w:bookmarkEnd w:id="13"/>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1C342D">
        <w:rPr>
          <w:rFonts w:ascii="Times New Roman" w:hAnsi="Times New Roman" w:cs="Times New Roman"/>
        </w:rPr>
        <w:t>Населенный пункт</w:t>
      </w:r>
      <w:r w:rsidRPr="00D25E85">
        <w:rPr>
          <w:rFonts w:ascii="Times New Roman" w:hAnsi="Times New Roman" w:cs="Times New Roman"/>
        </w:rPr>
        <w:t xml:space="preserve"> проектиру</w:t>
      </w:r>
      <w:r w:rsidR="001C342D">
        <w:rPr>
          <w:rFonts w:ascii="Times New Roman" w:hAnsi="Times New Roman" w:cs="Times New Roman"/>
        </w:rPr>
        <w:t>е</w:t>
      </w:r>
      <w:r w:rsidRPr="00D25E85">
        <w:rPr>
          <w:rFonts w:ascii="Times New Roman" w:hAnsi="Times New Roman" w:cs="Times New Roman"/>
        </w:rPr>
        <w:t xml:space="preserve">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4" w:name="P2603"/>
      <w:bookmarkEnd w:id="14"/>
      <w:r w:rsidRPr="00D25E85">
        <w:rPr>
          <w:rFonts w:ascii="Times New Roman" w:hAnsi="Times New Roman" w:cs="Times New Roman"/>
        </w:rPr>
        <w:t>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В сельских населенных пунктах при компактной планировочной структуре вся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w:t>
      </w:r>
      <w:r w:rsidR="001C342D">
        <w:rPr>
          <w:rFonts w:ascii="Times New Roman" w:hAnsi="Times New Roman" w:cs="Times New Roman"/>
        </w:rPr>
        <w:t>и</w:t>
      </w:r>
      <w:r w:rsidRPr="00D25E85">
        <w:rPr>
          <w:rFonts w:ascii="Times New Roman" w:hAnsi="Times New Roman" w:cs="Times New Roman"/>
        </w:rPr>
        <w:t>,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w:t>
      </w:r>
      <w:r w:rsidR="001C342D">
        <w:rPr>
          <w:rFonts w:ascii="Times New Roman" w:hAnsi="Times New Roman" w:cs="Times New Roman"/>
        </w:rPr>
        <w:t>населенного пункта</w:t>
      </w:r>
      <w:r w:rsidRPr="00D25E85">
        <w:rPr>
          <w:rFonts w:ascii="Times New Roman" w:hAnsi="Times New Roman" w:cs="Times New Roman"/>
        </w:rPr>
        <w:t xml:space="preserve">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5" w:name="P2612"/>
      <w:bookmarkEnd w:id="15"/>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в микрорайонах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704"/>
      <w:bookmarkEnd w:id="16"/>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Озеленение территорий различного назначения при разработке генеральн</w:t>
      </w:r>
      <w:r w:rsidR="002A19FA">
        <w:rPr>
          <w:rFonts w:ascii="Times New Roman" w:hAnsi="Times New Roman" w:cs="Times New Roman"/>
        </w:rPr>
        <w:t>ого</w:t>
      </w:r>
      <w:r w:rsidRPr="00D25E85">
        <w:rPr>
          <w:rFonts w:ascii="Times New Roman" w:hAnsi="Times New Roman" w:cs="Times New Roman"/>
        </w:rPr>
        <w:t xml:space="preserve"> план</w:t>
      </w:r>
      <w:r w:rsidR="002A19FA">
        <w:rPr>
          <w:rFonts w:ascii="Times New Roman" w:hAnsi="Times New Roman" w:cs="Times New Roman"/>
        </w:rPr>
        <w:t>а</w:t>
      </w:r>
      <w:r w:rsidRPr="00D25E85">
        <w:rPr>
          <w:rFonts w:ascii="Times New Roman" w:hAnsi="Times New Roman" w:cs="Times New Roman"/>
        </w:rPr>
        <w:t>, проектов планировки территории населенн</w:t>
      </w:r>
      <w:r w:rsidR="002A19FA">
        <w:rPr>
          <w:rFonts w:ascii="Times New Roman" w:hAnsi="Times New Roman" w:cs="Times New Roman"/>
        </w:rPr>
        <w:t>ого</w:t>
      </w:r>
      <w:r w:rsidRPr="00D25E85">
        <w:rPr>
          <w:rFonts w:ascii="Times New Roman" w:hAnsi="Times New Roman" w:cs="Times New Roman"/>
        </w:rPr>
        <w:t xml:space="preserve"> пункт</w:t>
      </w:r>
      <w:r w:rsidR="002A19FA">
        <w:rPr>
          <w:rFonts w:ascii="Times New Roman" w:hAnsi="Times New Roman" w:cs="Times New Roman"/>
        </w:rPr>
        <w:t>а</w:t>
      </w:r>
      <w:r w:rsidRPr="00D25E85">
        <w:rPr>
          <w:rFonts w:ascii="Times New Roman" w:hAnsi="Times New Roman" w:cs="Times New Roman"/>
        </w:rPr>
        <w:t xml:space="preserve">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2.2.25. Расчетные показатели жилищной обеспеченности для малоэтажных жилых домов,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w:t>
      </w:r>
      <w:r w:rsidR="00565FEB">
        <w:rPr>
          <w:rFonts w:ascii="Times New Roman" w:hAnsi="Times New Roman" w:cs="Times New Roman"/>
        </w:rPr>
        <w:t xml:space="preserve"> поселения </w:t>
      </w:r>
      <w:r w:rsidRPr="00D25E85">
        <w:rPr>
          <w:rFonts w:ascii="Times New Roman" w:hAnsi="Times New Roman" w:cs="Times New Roman"/>
        </w:rPr>
        <w:t xml:space="preserve">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 На территории малоэтажной жилой застройки,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71"/>
      <w:bookmarkEnd w:id="17"/>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2.2.45. </w:t>
      </w:r>
      <w:r w:rsidR="002A19FA">
        <w:rPr>
          <w:rFonts w:ascii="Times New Roman" w:hAnsi="Times New Roman" w:cs="Times New Roman"/>
        </w:rPr>
        <w:t>Ж</w:t>
      </w:r>
      <w:r w:rsidRPr="00D25E85">
        <w:rPr>
          <w:rFonts w:ascii="Times New Roman" w:hAnsi="Times New Roman" w:cs="Times New Roman"/>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504965">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хозяйственных построек 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8" w:name="P2867"/>
      <w:bookmarkEnd w:id="18"/>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19" w:name="P2868"/>
      <w:bookmarkEnd w:id="19"/>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городов (общегородские), центры планировочных районов (районные), а также специализированные центры (медицинские, спортивные, учебные и др.), которые могут размещаться в пригородной зоне.</w:t>
      </w:r>
    </w:p>
    <w:p w:rsidR="00DF74AE" w:rsidRPr="00D25E85" w:rsidRDefault="00504965">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.3.</w:t>
      </w:r>
      <w:r>
        <w:rPr>
          <w:rFonts w:ascii="Times New Roman" w:hAnsi="Times New Roman" w:cs="Times New Roman"/>
        </w:rPr>
        <w:t>3</w:t>
      </w:r>
      <w:r w:rsidR="00DF74AE" w:rsidRPr="00D25E85">
        <w:rPr>
          <w:rFonts w:ascii="Times New Roman" w:hAnsi="Times New Roman" w:cs="Times New Roman"/>
        </w:rPr>
        <w:t xml:space="preserve">. </w:t>
      </w:r>
      <w:r>
        <w:rPr>
          <w:rFonts w:ascii="Times New Roman" w:hAnsi="Times New Roman" w:cs="Times New Roman"/>
        </w:rPr>
        <w:t>О</w:t>
      </w:r>
      <w:r w:rsidR="00DF74AE" w:rsidRPr="00D25E85">
        <w:rPr>
          <w:rFonts w:ascii="Times New Roman" w:hAnsi="Times New Roman" w:cs="Times New Roman"/>
        </w:rPr>
        <w:t>бщественно-деловая зона формируется в ад</w:t>
      </w:r>
      <w:r>
        <w:rPr>
          <w:rFonts w:ascii="Times New Roman" w:hAnsi="Times New Roman" w:cs="Times New Roman"/>
        </w:rPr>
        <w:t>министративном центре поселения</w:t>
      </w:r>
      <w:r w:rsidR="00DF74AE" w:rsidRPr="00D25E85">
        <w:rPr>
          <w:rFonts w:ascii="Times New Roman" w:hAnsi="Times New Roman" w:cs="Times New Roman"/>
        </w:rPr>
        <w:t>,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4</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5</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6</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7</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504965">
        <w:rPr>
          <w:rFonts w:ascii="Times New Roman" w:hAnsi="Times New Roman" w:cs="Times New Roman"/>
        </w:rPr>
        <w:t>объектами культурного наследия</w:t>
      </w:r>
      <w:r w:rsidRPr="00D25E85">
        <w:rPr>
          <w:rFonts w:ascii="Times New Roman" w:hAnsi="Times New Roman" w:cs="Times New Roman"/>
        </w:rPr>
        <w:t xml:space="preserve">, охранных зон, 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8</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9</w:t>
      </w:r>
      <w:r w:rsidRPr="00D25E85">
        <w:rPr>
          <w:rFonts w:ascii="Times New Roman" w:hAnsi="Times New Roman" w:cs="Times New Roman"/>
        </w:rPr>
        <w:t>.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0</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1</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2</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3</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50496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4</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5</w:t>
      </w:r>
      <w:r w:rsidRPr="00D25E85">
        <w:rPr>
          <w:rFonts w:ascii="Times New Roman" w:hAnsi="Times New Roman" w:cs="Times New Roman"/>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6</w:t>
      </w:r>
      <w:r w:rsidRPr="00D25E85">
        <w:rPr>
          <w:rFonts w:ascii="Times New Roman" w:hAnsi="Times New Roman" w:cs="Times New Roman"/>
        </w:rPr>
        <w:t>.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места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17</w:t>
      </w:r>
      <w:r w:rsidRPr="00D25E85">
        <w:rPr>
          <w:rFonts w:ascii="Times New Roman" w:hAnsi="Times New Roman" w:cs="Times New Roman"/>
        </w:rPr>
        <w:t>.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rsidP="00504965">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18</w:t>
      </w:r>
      <w:r w:rsidRPr="00D25E85">
        <w:rPr>
          <w:rFonts w:ascii="Times New Roman" w:hAnsi="Times New Roman" w:cs="Times New Roman"/>
        </w:rPr>
        <w:t>.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19</w:t>
      </w:r>
      <w:r w:rsidRPr="00D25E85">
        <w:rPr>
          <w:rFonts w:ascii="Times New Roman" w:hAnsi="Times New Roman" w:cs="Times New Roman"/>
        </w:rPr>
        <w:t>. Потребность в учреждениях и предприятиях всех видов обслуживания, обслуживающих территорию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определяется 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0</w:t>
      </w:r>
      <w:r w:rsidRPr="00D25E85">
        <w:rPr>
          <w:rFonts w:ascii="Times New Roman" w:hAnsi="Times New Roman" w:cs="Times New Roman"/>
        </w:rPr>
        <w:t>.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1</w:t>
      </w:r>
      <w:r w:rsidRPr="00D25E85">
        <w:rPr>
          <w:rFonts w:ascii="Times New Roman" w:hAnsi="Times New Roman" w:cs="Times New Roman"/>
        </w:rPr>
        <w:t>. Для организации обслуживания на территориях индивидуальной и малоэтажной жилой застройки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22</w:t>
      </w:r>
      <w:r w:rsidRPr="00D25E85">
        <w:rPr>
          <w:rFonts w:ascii="Times New Roman" w:hAnsi="Times New Roman" w:cs="Times New Roman"/>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23</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24</w:t>
      </w:r>
      <w:r w:rsidRPr="00D25E85">
        <w:rPr>
          <w:rFonts w:ascii="Times New Roman" w:hAnsi="Times New Roman" w:cs="Times New Roman"/>
        </w:rPr>
        <w:t xml:space="preserve">. </w:t>
      </w:r>
      <w:r w:rsidR="0095073D">
        <w:rPr>
          <w:rFonts w:ascii="Times New Roman" w:hAnsi="Times New Roman" w:cs="Times New Roman"/>
        </w:rPr>
        <w:t>С</w:t>
      </w:r>
      <w:r w:rsidRPr="00D25E85">
        <w:rPr>
          <w:rFonts w:ascii="Times New Roman" w:hAnsi="Times New Roman" w:cs="Times New Roman"/>
        </w:rPr>
        <w:t>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w:t>
      </w:r>
      <w:r w:rsidR="0095073D">
        <w:rPr>
          <w:rFonts w:ascii="Times New Roman" w:hAnsi="Times New Roman" w:cs="Times New Roman"/>
        </w:rPr>
        <w:t>вном центре сельского поселения</w:t>
      </w:r>
      <w:r w:rsidRPr="00D25E85">
        <w:rPr>
          <w:rFonts w:ascii="Times New Roman" w:hAnsi="Times New Roman" w:cs="Times New Roman"/>
        </w:rPr>
        <w:t xml:space="preserve">.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25</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26</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27</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0" w:name="P3137"/>
      <w:bookmarkEnd w:id="20"/>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1" w:name="P3186"/>
      <w:bookmarkEnd w:id="21"/>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2" w:name="P3187"/>
      <w:bookmarkEnd w:id="22"/>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3" w:name="P3188"/>
      <w:bookmarkEnd w:id="23"/>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28</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29</w:t>
      </w:r>
      <w:r w:rsidRPr="00D25E85">
        <w:rPr>
          <w:rFonts w:ascii="Times New Roman" w:hAnsi="Times New Roman" w:cs="Times New Roman"/>
        </w:rPr>
        <w:t>. Радиусы обслуживания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0</w:t>
      </w:r>
      <w:r w:rsidRPr="00D25E85">
        <w:rPr>
          <w:rFonts w:ascii="Times New Roman" w:hAnsi="Times New Roman" w:cs="Times New Roman"/>
        </w:rPr>
        <w:t>. В удаленных населенных пунктах, а также в населенных пунктах, не имеющих круглогодичного транспортного сообщения, необходимо предусматривать территории, обеспечивающие деятельность санитарной авиации, с соблюдением соответствующих нормативных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1</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32</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4" w:name="P3207"/>
      <w:bookmarkEnd w:id="24"/>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33</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0A480B">
        <w:rPr>
          <w:rFonts w:ascii="Times New Roman" w:hAnsi="Times New Roman" w:cs="Times New Roman"/>
        </w:rPr>
        <w:t>2.3.</w:t>
      </w:r>
      <w:r w:rsidR="0095073D" w:rsidRPr="000A480B">
        <w:rPr>
          <w:rFonts w:ascii="Times New Roman" w:hAnsi="Times New Roman" w:cs="Times New Roman"/>
        </w:rPr>
        <w:t>34</w:t>
      </w:r>
      <w:r w:rsidRPr="000A480B">
        <w:rPr>
          <w:rFonts w:ascii="Times New Roman" w:hAnsi="Times New Roman" w:cs="Times New Roman"/>
        </w:rPr>
        <w:t>. Здания дошкольных</w:t>
      </w:r>
      <w:r w:rsidRPr="00D25E85">
        <w:rPr>
          <w:rFonts w:ascii="Times New Roman" w:hAnsi="Times New Roman" w:cs="Times New Roman"/>
        </w:rPr>
        <w:t xml:space="preserve">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5A3D4D">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35</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37</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38</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39</w:t>
      </w:r>
      <w:r w:rsidRPr="00D25E85">
        <w:rPr>
          <w:rFonts w:ascii="Times New Roman" w:hAnsi="Times New Roman" w:cs="Times New Roman"/>
        </w:rPr>
        <w:t>.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8E16D6">
        <w:rPr>
          <w:rFonts w:ascii="Times New Roman" w:hAnsi="Times New Roman" w:cs="Times New Roman"/>
        </w:rPr>
        <w:t>0</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41</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42</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43</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5" w:name="P3279"/>
      <w:bookmarkEnd w:id="25"/>
      <w:r w:rsidRPr="00D25E85">
        <w:rPr>
          <w:rFonts w:ascii="Times New Roman" w:hAnsi="Times New Roman" w:cs="Times New Roman"/>
        </w:rPr>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44</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45</w:t>
      </w:r>
      <w:r w:rsidRPr="00D25E85">
        <w:rPr>
          <w:rFonts w:ascii="Times New Roman" w:hAnsi="Times New Roman" w:cs="Times New Roman"/>
        </w:rPr>
        <w:t>.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w:t>
      </w:r>
      <w:r w:rsidR="008E16D6">
        <w:rPr>
          <w:rFonts w:ascii="Times New Roman" w:hAnsi="Times New Roman" w:cs="Times New Roman"/>
        </w:rPr>
        <w:t>ого</w:t>
      </w:r>
      <w:r w:rsidRPr="00D25E85">
        <w:rPr>
          <w:rFonts w:ascii="Times New Roman" w:hAnsi="Times New Roman" w:cs="Times New Roman"/>
        </w:rPr>
        <w:t xml:space="preserve"> пункт</w:t>
      </w:r>
      <w:r w:rsidR="008E16D6">
        <w:rPr>
          <w:rFonts w:ascii="Times New Roman" w:hAnsi="Times New Roman" w:cs="Times New Roman"/>
        </w:rPr>
        <w:t>а</w:t>
      </w:r>
      <w:r w:rsidRPr="00D25E85">
        <w:rPr>
          <w:rFonts w:ascii="Times New Roman" w:hAnsi="Times New Roman" w:cs="Times New Roman"/>
        </w:rPr>
        <w:t>,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46</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47</w:t>
      </w:r>
      <w:r w:rsidRPr="00D25E85">
        <w:rPr>
          <w:rFonts w:ascii="Times New Roman" w:hAnsi="Times New Roman" w:cs="Times New Roman"/>
        </w:rPr>
        <w:t>.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48</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49</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565FEB">
        <w:rPr>
          <w:rFonts w:ascii="Times New Roman" w:hAnsi="Times New Roman" w:cs="Times New Roman"/>
        </w:rPr>
        <w:t>2.3.</w:t>
      </w:r>
      <w:r w:rsidR="00565FEB">
        <w:rPr>
          <w:rFonts w:ascii="Times New Roman" w:hAnsi="Times New Roman" w:cs="Times New Roman"/>
        </w:rPr>
        <w:t>50</w:t>
      </w:r>
      <w:r w:rsidRPr="00565FEB">
        <w:rPr>
          <w:rFonts w:ascii="Times New Roman" w:hAnsi="Times New Roman" w:cs="Times New Roman"/>
        </w:rPr>
        <w:t>. Учебные здания следует</w:t>
      </w:r>
      <w:r w:rsidRPr="00D25E85">
        <w:rPr>
          <w:rFonts w:ascii="Times New Roman" w:hAnsi="Times New Roman" w:cs="Times New Roman"/>
        </w:rPr>
        <w:t xml:space="preserve"> проектировать высотой не более 4 этажей и размещать с отступом от красной линии не менее </w:t>
      </w:r>
      <w:r w:rsidR="00565FEB">
        <w:rPr>
          <w:rFonts w:ascii="Times New Roman" w:hAnsi="Times New Roman" w:cs="Times New Roman"/>
        </w:rPr>
        <w:t>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51</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52</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53</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54</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местных котельных. При отсутствии централизованной сети канализац</w:t>
      </w:r>
      <w:r w:rsidR="00565FEB">
        <w:rPr>
          <w:rFonts w:ascii="Times New Roman" w:hAnsi="Times New Roman" w:cs="Times New Roman"/>
        </w:rPr>
        <w:t xml:space="preserve">ии </w:t>
      </w:r>
      <w:r w:rsidRPr="00D25E85">
        <w:rPr>
          <w:rFonts w:ascii="Times New Roman" w:hAnsi="Times New Roman" w:cs="Times New Roman"/>
        </w:rPr>
        <w:t>следует проектировать местные системы канализации с локальными очистными сооружениями.</w:t>
      </w:r>
    </w:p>
    <w:p w:rsidR="00384EE0"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55</w:t>
      </w:r>
      <w:r w:rsidRPr="00D25E85">
        <w:rPr>
          <w:rFonts w:ascii="Times New Roman" w:hAnsi="Times New Roman" w:cs="Times New Roman"/>
        </w:rPr>
        <w:t xml:space="preserve">. Земельные участки, отводимые для профессиональных образовательных организаций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Расстояние от учебных зданий до красной линии должно быть не менее 15 м.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56</w:t>
      </w:r>
      <w:r w:rsidRPr="00D25E85">
        <w:rPr>
          <w:rFonts w:ascii="Times New Roman" w:hAnsi="Times New Roman" w:cs="Times New Roman"/>
        </w:rPr>
        <w:t>.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57</w:t>
      </w:r>
      <w:r w:rsidRPr="00D25E85">
        <w:rPr>
          <w:rFonts w:ascii="Times New Roman" w:hAnsi="Times New Roman" w:cs="Times New Roman"/>
        </w:rPr>
        <w:t>. Стационары психиатрического, инфекционного, в том числе туберкулезного, профиля располагают на расстоянии не менее 100 м от территории жилой застройки. Стационары указанного профиля на 1000 и более коек желательно размещать в пригородной или зеленой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58</w:t>
      </w:r>
      <w:r w:rsidRPr="00D25E85">
        <w:rPr>
          <w:rFonts w:ascii="Times New Roman" w:hAnsi="Times New Roman" w:cs="Times New Roman"/>
        </w:rPr>
        <w:t>.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59</w:t>
      </w:r>
      <w:r w:rsidRPr="00D25E85">
        <w:rPr>
          <w:rFonts w:ascii="Times New Roman" w:hAnsi="Times New Roman" w:cs="Times New Roman"/>
        </w:rPr>
        <w:t xml:space="preserve">. 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учетом требований </w:t>
      </w:r>
      <w:hyperlink r:id="rId56" w:history="1">
        <w:r w:rsidRPr="00C60CF0">
          <w:rPr>
            <w:rFonts w:ascii="Times New Roman" w:hAnsi="Times New Roman" w:cs="Times New Roman"/>
          </w:rPr>
          <w:t>СанПиН 2.1.3.2630-10</w:t>
        </w:r>
      </w:hyperlink>
      <w:r w:rsidRPr="00D25E85">
        <w:rPr>
          <w:rFonts w:ascii="Times New Roman" w:hAnsi="Times New Roman" w:cs="Times New Roman"/>
        </w:rPr>
        <w:t>.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60</w:t>
      </w:r>
      <w:r w:rsidRPr="00D25E85">
        <w:rPr>
          <w:rFonts w:ascii="Times New Roman" w:hAnsi="Times New Roman" w:cs="Times New Roman"/>
        </w:rPr>
        <w:t>. В планировке и зонировании участка ЛПО необходимо осуществлять четкое деление на функциональные зоны.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61</w:t>
      </w:r>
      <w:r w:rsidRPr="00D25E85">
        <w:rPr>
          <w:rFonts w:ascii="Times New Roman" w:hAnsi="Times New Roman" w:cs="Times New Roman"/>
        </w:rPr>
        <w:t>.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62</w:t>
      </w:r>
      <w:r w:rsidRPr="00D25E85">
        <w:rPr>
          <w:rFonts w:ascii="Times New Roman" w:hAnsi="Times New Roman" w:cs="Times New Roman"/>
        </w:rPr>
        <w:t>.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 Деревья должны размещаться на расстоянии не менее 15 м от светонесущих проемов зданий, кустарники - не менее 5 м. На территории хозяйственной зоны ЛПО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63</w:t>
      </w:r>
      <w:r w:rsidRPr="00D25E85">
        <w:rPr>
          <w:rFonts w:ascii="Times New Roman" w:hAnsi="Times New Roman" w:cs="Times New Roman"/>
        </w:rPr>
        <w:t>. На производственных территориях учреждения здравоохранения размещаются на территории промышленных предприятий и рассчитываются согласно СНиП 2.09.04-87*.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от 50 до 300 работающих на промышленном предприятии должен быть предусмотрен медицинский пункт. Площадь медицинского пункта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50 до 150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- 18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151 до 300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предприятиях, где предусматривается возможность использования труда инвалидов, площадь медицинского пункта допускается увеличивать на 3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более 300 работающих должны предусматриваться фельдшерские или врачебные здравпункты.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64</w:t>
      </w:r>
      <w:r w:rsidRPr="00D25E85">
        <w:rPr>
          <w:rFonts w:ascii="Times New Roman" w:hAnsi="Times New Roman" w:cs="Times New Roman"/>
        </w:rPr>
        <w:t xml:space="preserve">.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w:t>
      </w:r>
      <w:r w:rsidR="00384EE0">
        <w:rPr>
          <w:rFonts w:ascii="Times New Roman" w:hAnsi="Times New Roman" w:cs="Times New Roman"/>
        </w:rPr>
        <w:t>А</w:t>
      </w:r>
      <w:r w:rsidRPr="00D25E85">
        <w:rPr>
          <w:rFonts w:ascii="Times New Roman" w:hAnsi="Times New Roman" w:cs="Times New Roman"/>
        </w:rPr>
        <w:t>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65</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66</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67</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68</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69</w:t>
      </w:r>
      <w:r w:rsidRPr="00D25E85">
        <w:rPr>
          <w:rFonts w:ascii="Times New Roman" w:hAnsi="Times New Roman" w:cs="Times New Roman"/>
        </w:rPr>
        <w:t>. На территории населенн</w:t>
      </w:r>
      <w:r w:rsidR="00384EE0">
        <w:rPr>
          <w:rFonts w:ascii="Times New Roman" w:hAnsi="Times New Roman" w:cs="Times New Roman"/>
        </w:rPr>
        <w:t>ого</w:t>
      </w:r>
      <w:r w:rsidRPr="00D25E85">
        <w:rPr>
          <w:rFonts w:ascii="Times New Roman" w:hAnsi="Times New Roman" w:cs="Times New Roman"/>
        </w:rPr>
        <w:t xml:space="preserve"> пункт</w:t>
      </w:r>
      <w:r w:rsidR="00384EE0">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70</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384EE0">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71</w:t>
      </w:r>
      <w:r w:rsidRPr="00D25E85">
        <w:rPr>
          <w:rFonts w:ascii="Times New Roman" w:hAnsi="Times New Roman" w:cs="Times New Roman"/>
        </w:rPr>
        <w:t>.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384EE0">
        <w:rPr>
          <w:rFonts w:ascii="Times New Roman" w:hAnsi="Times New Roman" w:cs="Times New Roman"/>
        </w:rPr>
        <w:t>пального образования составляют</w:t>
      </w:r>
      <w:r w:rsidRPr="00D25E85">
        <w:rPr>
          <w:rFonts w:ascii="Times New Roman" w:hAnsi="Times New Roman" w:cs="Times New Roman"/>
        </w:rPr>
        <w:t xml:space="preserve">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568C6">
        <w:rPr>
          <w:rFonts w:ascii="Times New Roman" w:hAnsi="Times New Roman" w:cs="Times New Roman"/>
        </w:rPr>
        <w:t>2.3.</w:t>
      </w:r>
      <w:r w:rsidR="00D568C6">
        <w:rPr>
          <w:rFonts w:ascii="Times New Roman" w:hAnsi="Times New Roman" w:cs="Times New Roman"/>
        </w:rPr>
        <w:t>72</w:t>
      </w:r>
      <w:r w:rsidRPr="00D568C6">
        <w:rPr>
          <w:rFonts w:ascii="Times New Roman" w:hAnsi="Times New Roman" w:cs="Times New Roman"/>
        </w:rPr>
        <w:t>. Примерные нормативные</w:t>
      </w:r>
      <w:r w:rsidRPr="00D25E85">
        <w:rPr>
          <w:rFonts w:ascii="Times New Roman" w:hAnsi="Times New Roman" w:cs="Times New Roman"/>
        </w:rPr>
        <w:t xml:space="preserve">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6" w:name="P3496"/>
      <w:bookmarkEnd w:id="26"/>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519"/>
      <w:bookmarkEnd w:id="27"/>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3.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4.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5.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8" w:name="P3550"/>
      <w:bookmarkEnd w:id="28"/>
      <w:r w:rsidRPr="00D25E85">
        <w:rPr>
          <w:rFonts w:ascii="Times New Roman" w:hAnsi="Times New Roman" w:cs="Times New Roman"/>
        </w:rPr>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6.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7"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7. Рынки рекомендуется размещать в районах с преобладающей жилой застройкой, в составе торговых центров, вблизи транспортных магистралей, 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8.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9.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80</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1.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2.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3.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9" w:name="P3597"/>
      <w:bookmarkEnd w:id="29"/>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4.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5.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2.3.116.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7. Культовые здания и сооружения (храмовые комплексы) могут быть размещены как на территории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так и за ее пределами. Приходские храмы проектируются в населенн</w:t>
      </w:r>
      <w:r w:rsidR="006F6726">
        <w:rPr>
          <w:rFonts w:ascii="Times New Roman" w:hAnsi="Times New Roman" w:cs="Times New Roman"/>
        </w:rPr>
        <w:t>ом</w:t>
      </w:r>
      <w:r w:rsidRPr="00D25E85">
        <w:rPr>
          <w:rFonts w:ascii="Times New Roman" w:hAnsi="Times New Roman" w:cs="Times New Roman"/>
        </w:rPr>
        <w:t xml:space="preserve"> пункт</w:t>
      </w:r>
      <w:r w:rsidR="006F6726">
        <w:rPr>
          <w:rFonts w:ascii="Times New Roman" w:hAnsi="Times New Roman" w:cs="Times New Roman"/>
        </w:rPr>
        <w:t>е</w:t>
      </w:r>
      <w:r w:rsidRPr="00D25E85">
        <w:rPr>
          <w:rFonts w:ascii="Times New Roman" w:hAnsi="Times New Roman" w:cs="Times New Roman"/>
        </w:rPr>
        <w:t>.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88</w:t>
      </w:r>
      <w:r w:rsidRPr="00D25E85">
        <w:rPr>
          <w:rFonts w:ascii="Times New Roman" w:hAnsi="Times New Roman" w:cs="Times New Roman"/>
        </w:rPr>
        <w:t>.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89</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xml:space="preserve">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90</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91</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92</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93</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94</w:t>
      </w:r>
      <w:r w:rsidRPr="00D25E85">
        <w:rPr>
          <w:rFonts w:ascii="Times New Roman" w:hAnsi="Times New Roman" w:cs="Times New Roman"/>
        </w:rPr>
        <w:t>.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95</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6F67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96</w:t>
      </w:r>
      <w:r w:rsidRPr="00D25E85">
        <w:rPr>
          <w:rFonts w:ascii="Times New Roman" w:hAnsi="Times New Roman" w:cs="Times New Roman"/>
        </w:rPr>
        <w:t xml:space="preserve">.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2.4.9. Комплексы физкультурно-оздоровительных площадок следует предусматривать в каждом населенном пункте сельского поселения. В населенн</w:t>
      </w:r>
      <w:r w:rsidR="006F6726">
        <w:rPr>
          <w:rFonts w:ascii="Times New Roman" w:hAnsi="Times New Roman" w:cs="Times New Roman"/>
        </w:rPr>
        <w:t>ом</w:t>
      </w:r>
      <w:r w:rsidRPr="00D25E85">
        <w:rPr>
          <w:rFonts w:ascii="Times New Roman" w:hAnsi="Times New Roman" w:cs="Times New Roman"/>
        </w:rPr>
        <w:t xml:space="preserve">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0E30A8">
        <w:rPr>
          <w:rFonts w:ascii="Times New Roman" w:hAnsi="Times New Roman" w:cs="Times New Roman"/>
        </w:rPr>
        <w:t>2.4.11. Физкультурно</w:t>
      </w:r>
      <w:r w:rsidRPr="00D25E85">
        <w:rPr>
          <w:rFonts w:ascii="Times New Roman" w:hAnsi="Times New Roman" w:cs="Times New Roman"/>
        </w:rPr>
        <w:t>-спортивные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695"/>
      <w:bookmarkEnd w:id="30"/>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1" w:name="P3711"/>
            <w:bookmarkEnd w:id="31"/>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2" w:name="P3716"/>
      <w:bookmarkEnd w:id="32"/>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3" w:name="P3717"/>
      <w:bookmarkEnd w:id="33"/>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2.4.21. </w:t>
      </w:r>
      <w:r w:rsidR="000E30A8">
        <w:rPr>
          <w:rFonts w:ascii="Times New Roman" w:hAnsi="Times New Roman" w:cs="Times New Roman"/>
        </w:rPr>
        <w:t>Н</w:t>
      </w:r>
      <w:r w:rsidRPr="00D25E85">
        <w:rPr>
          <w:rFonts w:ascii="Times New Roman" w:hAnsi="Times New Roman" w:cs="Times New Roman"/>
        </w:rPr>
        <w:t>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4" w:name="P3761"/>
      <w:bookmarkEnd w:id="34"/>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5" w:name="P3819"/>
      <w:bookmarkEnd w:id="35"/>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8</w:t>
      </w:r>
      <w:r w:rsidRPr="00D25E85">
        <w:rPr>
          <w:rFonts w:ascii="Times New Roman" w:hAnsi="Times New Roman" w:cs="Times New Roman"/>
        </w:rPr>
        <w:t>.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6" w:name="P3826"/>
      <w:bookmarkEnd w:id="36"/>
      <w:r w:rsidRPr="00D25E85">
        <w:rPr>
          <w:rFonts w:ascii="Times New Roman" w:hAnsi="Times New Roman" w:cs="Times New Roman"/>
        </w:rPr>
        <w:t>2.4.</w:t>
      </w:r>
      <w:r w:rsidR="000E30A8">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1</w:t>
      </w:r>
      <w:r w:rsidRPr="00D25E85">
        <w:rPr>
          <w:rFonts w:ascii="Times New Roman" w:hAnsi="Times New Roman" w:cs="Times New Roman"/>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2</w:t>
      </w:r>
      <w:r w:rsidRPr="00D25E85">
        <w:rPr>
          <w:rFonts w:ascii="Times New Roman" w:hAnsi="Times New Roman" w:cs="Times New Roman"/>
        </w:rPr>
        <w:t>.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5</w:t>
      </w:r>
      <w:r w:rsidRPr="00D25E85">
        <w:rPr>
          <w:rFonts w:ascii="Times New Roman" w:hAnsi="Times New Roman" w:cs="Times New Roman"/>
        </w:rPr>
        <w:t>.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6</w:t>
      </w:r>
      <w:r w:rsidRPr="00D25E85">
        <w:rPr>
          <w:rFonts w:ascii="Times New Roman" w:hAnsi="Times New Roman" w:cs="Times New Roman"/>
        </w:rPr>
        <w:t>.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C1436F">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 и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C1436F">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6</w:t>
      </w:r>
      <w:r w:rsidRPr="00D25E85">
        <w:rPr>
          <w:rFonts w:ascii="Times New Roman" w:hAnsi="Times New Roman" w:cs="Times New Roman"/>
        </w:rPr>
        <w:t>.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7</w:t>
      </w:r>
      <w:r w:rsidRPr="00D25E85">
        <w:rPr>
          <w:rFonts w:ascii="Times New Roman" w:hAnsi="Times New Roman" w:cs="Times New Roman"/>
        </w:rPr>
        <w:t>.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C1436F">
        <w:rPr>
          <w:rFonts w:ascii="Times New Roman" w:hAnsi="Times New Roman" w:cs="Times New Roman"/>
        </w:rPr>
        <w:t>2.4.4</w:t>
      </w:r>
      <w:r w:rsidR="00C1436F" w:rsidRPr="00C1436F">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8"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населенных пунктах -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города и градостроительной ценности различных участков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муниципального образования.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схемами территориального планирования муниципальных районов, генеральными планами и правилами землепользования и застройки поселений </w:t>
      </w:r>
      <w:r w:rsidR="00A71084">
        <w:rPr>
          <w:rFonts w:ascii="Times New Roman" w:hAnsi="Times New Roman" w:cs="Times New Roman"/>
        </w:rPr>
        <w:t>муниципального района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7" w:name="P4275"/>
      <w:bookmarkEnd w:id="37"/>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F74793">
        <w:rPr>
          <w:rFonts w:ascii="Times New Roman" w:hAnsi="Times New Roman" w:cs="Times New Roman"/>
        </w:rPr>
        <w:t>3.3.14. В</w:t>
      </w:r>
      <w:r w:rsidRPr="00D25E85">
        <w:rPr>
          <w:rFonts w:ascii="Times New Roman" w:hAnsi="Times New Roman" w:cs="Times New Roman"/>
        </w:rPr>
        <w:t xml:space="preserve">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населенных пунктов,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населенных пунктов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w:t>
      </w:r>
      <w:r w:rsidR="00F74793">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B3313C">
        <w:rPr>
          <w:rFonts w:ascii="Times New Roman" w:hAnsi="Times New Roman" w:cs="Times New Roman"/>
        </w:rPr>
        <w:t>3.4.</w:t>
      </w:r>
      <w:r w:rsidR="00B3313C">
        <w:rPr>
          <w:rFonts w:ascii="Times New Roman" w:hAnsi="Times New Roman" w:cs="Times New Roman"/>
        </w:rPr>
        <w:t>4</w:t>
      </w:r>
      <w:r w:rsidRPr="00B3313C">
        <w:rPr>
          <w:rFonts w:ascii="Times New Roman" w:hAnsi="Times New Roman" w:cs="Times New Roman"/>
        </w:rPr>
        <w:t>. Размещение</w:t>
      </w:r>
      <w:r w:rsidRPr="00D25E85">
        <w:rPr>
          <w:rFonts w:ascii="Times New Roman" w:hAnsi="Times New Roman" w:cs="Times New Roman"/>
        </w:rPr>
        <w:t xml:space="preserve">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4338"/>
      <w:bookmarkEnd w:id="38"/>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310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/210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740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/490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9" w:name="P4361"/>
      <w:bookmarkEnd w:id="39"/>
      <w:r w:rsidRPr="00D25E85">
        <w:rPr>
          <w:rFonts w:ascii="Times New Roman" w:hAnsi="Times New Roman" w:cs="Times New Roman"/>
        </w:rPr>
        <w:t>&lt;*&gt; В числителе приведены нормы для одноэтажных складов, в знаменателе - для многоэтажных (при средней высоте этажей 6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71"/>
      <w:bookmarkEnd w:id="40"/>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190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/70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54</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1300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/610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Картофелехранилища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1" w:name="P4404"/>
      <w:bookmarkEnd w:id="41"/>
      <w:r w:rsidRPr="00D25E85">
        <w:rPr>
          <w:rFonts w:ascii="Times New Roman" w:hAnsi="Times New Roman" w:cs="Times New Roman"/>
        </w:rPr>
        <w:t>&lt;*&gt; В числителе приведены нормы для одноэтажных складов, в знаменателе - для многоэтажных.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4.1.1. В состав ландшафтно-рекреационных территорий могут включаться территории, </w:t>
      </w:r>
      <w:r w:rsidR="00B3313C">
        <w:rPr>
          <w:rFonts w:ascii="Times New Roman" w:hAnsi="Times New Roman" w:cs="Times New Roman"/>
        </w:rPr>
        <w:t>занятые</w:t>
      </w:r>
      <w:r w:rsidRPr="00D25E85">
        <w:rPr>
          <w:rFonts w:ascii="Times New Roman" w:hAnsi="Times New Roman" w:cs="Times New Roman"/>
        </w:rPr>
        <w:t xml:space="preserve">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A67360">
        <w:rPr>
          <w:rFonts w:ascii="Times New Roman" w:hAnsi="Times New Roman" w:cs="Times New Roman"/>
        </w:rPr>
        <w:t>4.1.3</w:t>
      </w:r>
      <w:r w:rsidRPr="00D25E85">
        <w:rPr>
          <w:rFonts w:ascii="Times New Roman" w:hAnsi="Times New Roman" w:cs="Times New Roman"/>
        </w:rPr>
        <w:t>.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 землях лесного фонда (городские леса, защитные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4.1.7. Рекреационные зоны включают в себя не только земли общего пользования, но и 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возможности освоения отдельных территорий для перспективного рекреационного использования, в том числе определение возможности резервирования на перспективу территорий рекреационного назначения для организации зон массового отдыха межрегионального, регионального и межрайонного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целесообразности создания на территории края сети учреждений отдыха регионального 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поселений, расчленяют территорию населенных пунктов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населенных пунктах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населенных пунктов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 Озелененные территории общего пользования - объекты градостроительного нормирования - представлены в виде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rsidP="00A673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4.2.5. Площадь озелененных территорий общего пользования - парков, садов, бульваров, скверов, размещаемых на селитебной территории поселений, следует принимать </w:t>
      </w:r>
      <w:r w:rsidR="00A67360">
        <w:rPr>
          <w:rFonts w:ascii="Times New Roman" w:hAnsi="Times New Roman" w:cs="Times New Roman"/>
        </w:rPr>
        <w:t xml:space="preserve">6 м2/чел. </w:t>
      </w:r>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497"/>
      <w:bookmarkEnd w:id="42"/>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Леса:</w:t>
            </w:r>
          </w:p>
        </w:tc>
        <w:tc>
          <w:tcPr>
            <w:tcW w:w="3345" w:type="dxa"/>
          </w:tcPr>
          <w:p w:rsidR="00DF74AE" w:rsidRPr="00D25E85" w:rsidRDefault="00DF74AE">
            <w:pPr>
              <w:pStyle w:val="ConsPlusNormal"/>
              <w:rPr>
                <w:rFonts w:ascii="Times New Roman" w:hAnsi="Times New Roman" w:cs="Times New Roman"/>
              </w:rPr>
            </w:pPr>
          </w:p>
        </w:tc>
        <w:tc>
          <w:tcPr>
            <w:tcW w:w="219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темнохвойные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1 - 3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светлохвойные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лиственные смешанные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лесные луга (лиственничники)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20</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D97970">
      <w:pPr>
        <w:pStyle w:val="ConsPlusNormal"/>
        <w:ind w:firstLine="540"/>
        <w:jc w:val="both"/>
        <w:rPr>
          <w:rFonts w:ascii="Times New Roman" w:hAnsi="Times New Roman" w:cs="Times New Roman"/>
        </w:rPr>
      </w:pPr>
      <w:r w:rsidRPr="00D97970">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A67360">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 xml:space="preserve">зелененные территории общего пользования (парки, сады, скверы) проектируются по нормам, приведенным в </w:t>
      </w:r>
      <w:hyperlink w:anchor="P4701" w:history="1">
        <w:r w:rsidR="00DF74AE" w:rsidRPr="000B7CCC">
          <w:rPr>
            <w:rFonts w:ascii="Times New Roman" w:hAnsi="Times New Roman" w:cs="Times New Roman"/>
          </w:rPr>
          <w:t>Таблице 38</w:t>
        </w:r>
      </w:hyperlink>
      <w:r w:rsidR="00DF74AE"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00DF74AE"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3" w:name="P4567"/>
      <w:bookmarkEnd w:id="43"/>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следует принимать, чел./га,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зон отдыха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2</w:t>
      </w:r>
      <w:r w:rsidRPr="00D25E85">
        <w:rPr>
          <w:rFonts w:ascii="Times New Roman" w:hAnsi="Times New Roman" w:cs="Times New Roman"/>
        </w:rPr>
        <w:t>. Радиус доступности должен составлять: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планировочных районов -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4" w:name="P4611"/>
      <w:bookmarkEnd w:id="44"/>
      <w:r w:rsidRPr="00D25E85">
        <w:rPr>
          <w:rFonts w:ascii="Times New Roman" w:hAnsi="Times New Roman" w:cs="Times New Roman"/>
        </w:rPr>
        <w:t>4.2.</w:t>
      </w:r>
      <w:r w:rsidR="00A67360">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сада микрорайона (квартала) допускается изменение соотношения элементов территории сада, приведенных в </w:t>
      </w:r>
      <w:hyperlink w:anchor="P3826" w:history="1">
        <w:r w:rsidRPr="00366728">
          <w:rPr>
            <w:rFonts w:ascii="Times New Roman" w:hAnsi="Times New Roman" w:cs="Times New Roman"/>
          </w:rPr>
          <w:t>п. 2.4.30</w:t>
        </w:r>
      </w:hyperlink>
      <w:r w:rsidRPr="00D25E85">
        <w:rPr>
          <w:rFonts w:ascii="Times New Roman" w:hAnsi="Times New Roman" w:cs="Times New Roman"/>
        </w:rPr>
        <w:t>, 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2616C2">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631"/>
      <w:bookmarkEnd w:id="45"/>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0</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1</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6" w:name="P4655"/>
      <w:bookmarkEnd w:id="46"/>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2</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B4A1D">
        <w:rPr>
          <w:rFonts w:ascii="Times New Roman" w:hAnsi="Times New Roman" w:cs="Times New Roman"/>
        </w:rPr>
        <w:t>4.2.2</w:t>
      </w:r>
      <w:r w:rsidR="00DB4A1D">
        <w:rPr>
          <w:rFonts w:ascii="Times New Roman" w:hAnsi="Times New Roman" w:cs="Times New Roman"/>
        </w:rPr>
        <w:t>3</w:t>
      </w:r>
      <w:r w:rsidRPr="00DB4A1D">
        <w:rPr>
          <w:rFonts w:ascii="Times New Roman" w:hAnsi="Times New Roman" w:cs="Times New Roman"/>
        </w:rPr>
        <w:t>.</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71"/>
      <w:bookmarkEnd w:id="47"/>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8" w:name="P4695"/>
      <w:bookmarkEnd w:id="48"/>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4</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5</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701"/>
      <w:bookmarkEnd w:id="49"/>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26</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27</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28</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0" w:name="P4718"/>
      <w:bookmarkEnd w:id="50"/>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29</w:t>
      </w:r>
      <w:r w:rsidRPr="00D25E85">
        <w:rPr>
          <w:rFonts w:ascii="Times New Roman" w:hAnsi="Times New Roman" w:cs="Times New Roman"/>
        </w:rPr>
        <w:t>.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w:t>
      </w:r>
      <w:r w:rsidR="00DB4A1D">
        <w:rPr>
          <w:rFonts w:ascii="Times New Roman" w:hAnsi="Times New Roman" w:cs="Times New Roman"/>
        </w:rPr>
        <w:t>0</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4.3.4. При проектировании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населенных пунктах формируются на базе озелененных территорий общего пользования, на территории лесопарков и лесов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4.3.7. На территориях природных ландшафтов при проектировании также может быть сформирована система специализированных спортивно-оздоровительных и развлекательных молодежных клубов межрайонного и районного уровней, а также клубов (оздоровительные, теннисные, конно-спортивные, гольф-клубы, клубы сноуборда, летные школы (клубы), лыжные клубы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4.3.8.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1746B6">
        <w:rPr>
          <w:rFonts w:ascii="Times New Roman" w:hAnsi="Times New Roman" w:cs="Times New Roman"/>
        </w:rPr>
        <w:t>4.3.9.</w:t>
      </w:r>
      <w:r w:rsidRPr="00D25E85">
        <w:rPr>
          <w:rFonts w:ascii="Times New Roman" w:hAnsi="Times New Roman" w:cs="Times New Roman"/>
        </w:rPr>
        <w:t xml:space="preserve">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4.3.10.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4.3.11.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населенн</w:t>
      </w:r>
      <w:r w:rsidR="001746B6">
        <w:rPr>
          <w:rFonts w:ascii="Times New Roman" w:hAnsi="Times New Roman" w:cs="Times New Roman"/>
        </w:rPr>
        <w:t>ого</w:t>
      </w:r>
      <w:r w:rsidRPr="00D25E85">
        <w:rPr>
          <w:rFonts w:ascii="Times New Roman" w:hAnsi="Times New Roman" w:cs="Times New Roman"/>
        </w:rPr>
        <w:t xml:space="preserve"> пункт</w:t>
      </w:r>
      <w:r w:rsidR="001746B6">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4.3.12.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4.3.13.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800"/>
      <w:bookmarkEnd w:id="51"/>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14</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15</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936E86">
        <w:rPr>
          <w:rFonts w:ascii="Times New Roman" w:hAnsi="Times New Roman" w:cs="Times New Roman"/>
        </w:rPr>
        <w:t>4.3.</w:t>
      </w:r>
      <w:r w:rsidR="00936E86">
        <w:rPr>
          <w:rFonts w:ascii="Times New Roman" w:hAnsi="Times New Roman" w:cs="Times New Roman"/>
        </w:rPr>
        <w:t>16</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907"/>
      <w:bookmarkEnd w:id="52"/>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3" w:name="P4942"/>
      <w:bookmarkEnd w:id="53"/>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17</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18</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19</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952"/>
      <w:bookmarkEnd w:id="54"/>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w:t>
      </w:r>
      <w:r w:rsidR="00936E86">
        <w:rPr>
          <w:rFonts w:ascii="Times New Roman" w:hAnsi="Times New Roman" w:cs="Times New Roman"/>
        </w:rPr>
        <w:t xml:space="preserve">ого </w:t>
      </w:r>
      <w:r w:rsidRPr="00D25E85">
        <w:rPr>
          <w:rFonts w:ascii="Times New Roman" w:hAnsi="Times New Roman" w:cs="Times New Roman"/>
        </w:rPr>
        <w:t>пункт</w:t>
      </w:r>
      <w:r w:rsidR="00936E86">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936E86">
        <w:rPr>
          <w:rFonts w:ascii="Times New Roman" w:hAnsi="Times New Roman" w:cs="Times New Roman"/>
        </w:rPr>
        <w:t xml:space="preserve">ого </w:t>
      </w:r>
      <w:r w:rsidRPr="00D25E85">
        <w:rPr>
          <w:rFonts w:ascii="Times New Roman" w:hAnsi="Times New Roman" w:cs="Times New Roman"/>
        </w:rPr>
        <w:t>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936E86">
        <w:rPr>
          <w:rFonts w:ascii="Times New Roman" w:hAnsi="Times New Roman" w:cs="Times New Roman"/>
        </w:rPr>
        <w:t>ого</w:t>
      </w:r>
      <w:r w:rsidRPr="00D25E85">
        <w:rPr>
          <w:rFonts w:ascii="Times New Roman" w:hAnsi="Times New Roman" w:cs="Times New Roman"/>
        </w:rPr>
        <w:t xml:space="preserve"> 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5097"/>
      <w:bookmarkEnd w:id="55"/>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6" w:name="P5129"/>
      <w:bookmarkEnd w:id="56"/>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w:t>
      </w:r>
      <w:r w:rsidR="005A00DB">
        <w:rPr>
          <w:rFonts w:ascii="Times New Roman" w:hAnsi="Times New Roman" w:cs="Times New Roman"/>
        </w:rPr>
        <w:t>6</w:t>
      </w:r>
      <w:r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сельских населенных пунктов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территорию садоводческих, огороднических, дачных объединений следует определять в соответствии с требованиями п. </w:t>
      </w:r>
      <w:r w:rsidR="00E60C40">
        <w:rPr>
          <w:rFonts w:ascii="Times New Roman" w:hAnsi="Times New Roman" w:cs="Times New Roman"/>
        </w:rPr>
        <w:t>4.3.17</w:t>
      </w:r>
      <w:r w:rsidRPr="00D25E85">
        <w:rPr>
          <w:rFonts w:ascii="Times New Roman" w:hAnsi="Times New Roman" w:cs="Times New Roman"/>
        </w:rPr>
        <w:t xml:space="preserve">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населенных пунктов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5.3.4. Рекомендуемые минимальные расстояния от наземных магистральных газо- и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5.3.7. Расстояние от застройки садоводческих, огороднических и дачных объединений до лесных массивов в соответствии с требованиями </w:t>
      </w:r>
      <w:hyperlink r:id="rId78" w:history="1">
        <w:r w:rsidRPr="0061048C">
          <w:rPr>
            <w:rFonts w:ascii="Times New Roman" w:hAnsi="Times New Roman" w:cs="Times New Roman"/>
          </w:rPr>
          <w:t>статьи 75</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должно составлять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5.3.8.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5.3.9.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5.3.10.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5244"/>
      <w:bookmarkEnd w:id="57"/>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5.3.11.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5.3.12.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5.3.13.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5.3.14.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9"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5.3.15. Тупиковые проезды в соответствии с требованиями </w:t>
      </w:r>
      <w:hyperlink r:id="rId80"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5.3.16.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1"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2"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5.3.17.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5.3.18.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3"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5.3.19.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5.3.20.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1</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2</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3</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4</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5</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6</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5"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7</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8</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29</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0</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1</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2</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 Проектирование объектов, сооружений и коммуникаций инженерной инфраструктуры 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AB3C63">
        <w:rPr>
          <w:rFonts w:ascii="Times New Roman" w:hAnsi="Times New Roman" w:cs="Times New Roman"/>
        </w:rPr>
        <w:t>6.1.11. Объекты</w:t>
      </w:r>
      <w:r w:rsidRPr="00D25E85">
        <w:rPr>
          <w:rFonts w:ascii="Times New Roman" w:hAnsi="Times New Roman" w:cs="Times New Roman"/>
        </w:rPr>
        <w:t xml:space="preserve">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AB3C63">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xml:space="preserve">. Проектирование систем водоснабжения,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6"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7"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8"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систем водоснабжения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E1423A">
        <w:rPr>
          <w:rFonts w:ascii="Times New Roman" w:hAnsi="Times New Roman" w:cs="Times New Roman"/>
        </w:rPr>
        <w:t>Удельное в</w:t>
      </w:r>
      <w:r w:rsidRPr="00D25E85">
        <w:rPr>
          <w:rFonts w:ascii="Times New Roman" w:hAnsi="Times New Roman" w:cs="Times New Roman"/>
        </w:rPr>
        <w:t>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E1423A" w:rsidRDefault="00E1423A">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1</w:t>
      </w:r>
      <w:r w:rsidR="00E1423A">
        <w:rPr>
          <w:rFonts w:ascii="Times New Roman" w:hAnsi="Times New Roman" w:cs="Times New Roman"/>
        </w:rPr>
        <w:t>8</w:t>
      </w:r>
      <w:r w:rsidRPr="00D25E85">
        <w:rPr>
          <w:rFonts w:ascii="Times New Roman" w:hAnsi="Times New Roman" w:cs="Times New Roman"/>
        </w:rPr>
        <w:t xml:space="preserve">.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 и рекомендуемого </w:t>
      </w:r>
      <w:hyperlink w:anchor="P13045" w:history="1">
        <w:r w:rsidRPr="00D25E85">
          <w:rPr>
            <w:rFonts w:ascii="Times New Roman" w:hAnsi="Times New Roman" w:cs="Times New Roman"/>
            <w:color w:val="0000FF"/>
          </w:rPr>
          <w:t>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19</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водопотребление в целом на 1 жителя допускается принимать по </w:t>
      </w:r>
      <w:hyperlink w:anchor="P13077" w:history="1">
        <w:r w:rsidRPr="00D25E85">
          <w:rPr>
            <w:rFonts w:ascii="Times New Roman" w:hAnsi="Times New Roman" w:cs="Times New Roman"/>
            <w:color w:val="0000FF"/>
          </w:rPr>
          <w:t>Таблице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водопотребление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0</w:t>
      </w:r>
      <w:r w:rsidRPr="00D25E85">
        <w:rPr>
          <w:rFonts w:ascii="Times New Roman" w:hAnsi="Times New Roman" w:cs="Times New Roman"/>
        </w:rPr>
        <w:t>. При проектировании сооружений водоснабжения следует учитывать требования бесперебойности водоснабжения (необходимость подогрева транспортируемой воды, создание циркуляции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1</w:t>
      </w:r>
      <w:r w:rsidRPr="00D25E85">
        <w:rPr>
          <w:rFonts w:ascii="Times New Roman" w:hAnsi="Times New Roman" w:cs="Times New Roman"/>
        </w:rPr>
        <w:t>.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следует рассматривать пресные поверхностные водотоки (реки, каналы), водоемы (озера, водохранилища, пруды), подземные воды (водоносные пласты, подрусловые и другие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2</w:t>
      </w:r>
      <w:r w:rsidRPr="00D25E85">
        <w:rPr>
          <w:rFonts w:ascii="Times New Roman" w:hAnsi="Times New Roman" w:cs="Times New Roman"/>
        </w:rPr>
        <w:t>.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3</w:t>
      </w:r>
      <w:r w:rsidRPr="00D25E85">
        <w:rPr>
          <w:rFonts w:ascii="Times New Roman" w:hAnsi="Times New Roman" w:cs="Times New Roman"/>
        </w:rPr>
        <w:t>. Для производственного водоснабжения промышленных предприятий следует рассматривать возможность использования очищенных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4</w:t>
      </w:r>
      <w:r w:rsidRPr="00D25E85">
        <w:rPr>
          <w:rFonts w:ascii="Times New Roman" w:hAnsi="Times New Roman" w:cs="Times New Roman"/>
        </w:rPr>
        <w:t>. Выбор схем и систем водоснабжения следует осуществлять в соответствии с требованиями СНиП 2.04.02-84*. Системы водоснабжения могут быть централизованными, нецентрализованными, локальными, оборотными.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Централизованная система водоснабжения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в жилых и общественных зданиях, нужды коммунально-бытовых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на предприятиях;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тушение пожаров;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собственные нужды станций водоподготовки, промывку водопроводных и канализационных сетей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5</w:t>
      </w:r>
      <w:r w:rsidRPr="00D25E85">
        <w:rPr>
          <w:rFonts w:ascii="Times New Roman" w:hAnsi="Times New Roman" w:cs="Times New Roman"/>
        </w:rPr>
        <w:t>.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Локальные системы, обеспечивающие технологические требования объектов, должны проектироваться совместно с объектами.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6</w:t>
      </w:r>
      <w:r w:rsidRPr="00D25E85">
        <w:rPr>
          <w:rFonts w:ascii="Times New Roman" w:hAnsi="Times New Roman" w:cs="Times New Roman"/>
        </w:rPr>
        <w:t>. Системы оборотного водоснабжения следует проектировать в соответствии с требованиями СНиП 2.04.02-84*.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DF74AE" w:rsidRPr="00D25E85" w:rsidRDefault="00DF74AE" w:rsidP="00E1423A">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7</w:t>
      </w:r>
      <w:r w:rsidRPr="00D25E85">
        <w:rPr>
          <w:rFonts w:ascii="Times New Roman" w:hAnsi="Times New Roman" w:cs="Times New Roman"/>
        </w:rPr>
        <w:t xml:space="preserve">. </w:t>
      </w:r>
      <w:r w:rsidR="00E1423A">
        <w:rPr>
          <w:rFonts w:ascii="Times New Roman" w:hAnsi="Times New Roman" w:cs="Times New Roman"/>
        </w:rPr>
        <w:t xml:space="preserve">следует </w:t>
      </w:r>
      <w:r w:rsidRPr="00D25E85">
        <w:rPr>
          <w:rFonts w:ascii="Times New Roman" w:hAnsi="Times New Roman" w:cs="Times New Roman"/>
        </w:rPr>
        <w:t xml:space="preserve"> предусматривать реконструкцию существующих водозаборных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2</w:t>
      </w:r>
      <w:r w:rsidR="00E1423A">
        <w:rPr>
          <w:rFonts w:ascii="Times New Roman" w:hAnsi="Times New Roman" w:cs="Times New Roman"/>
        </w:rPr>
        <w:t>8</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29</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0</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2</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(моря,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3</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4</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5</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6</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7</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w:t>
      </w:r>
      <w:r w:rsidR="00EF4F7C">
        <w:rPr>
          <w:rFonts w:ascii="Times New Roman" w:hAnsi="Times New Roman" w:cs="Times New Roman"/>
        </w:rPr>
        <w:t>8</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F4F7C">
        <w:rPr>
          <w:rFonts w:ascii="Times New Roman" w:hAnsi="Times New Roman" w:cs="Times New Roman"/>
        </w:rPr>
        <w:t>39</w:t>
      </w:r>
      <w:r w:rsidRPr="00D25E85">
        <w:rPr>
          <w:rFonts w:ascii="Times New Roman" w:hAnsi="Times New Roman" w:cs="Times New Roman"/>
        </w:rPr>
        <w:t>. При проектировании станций водоподготовки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0</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1</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2</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3</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4</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5</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6</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7</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w:t>
      </w:r>
      <w:r w:rsidR="00F201B1">
        <w:rPr>
          <w:rFonts w:ascii="Times New Roman" w:hAnsi="Times New Roman" w:cs="Times New Roman"/>
        </w:rPr>
        <w:t>8</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49</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0</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90"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1</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2</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535"/>
      <w:bookmarkEnd w:id="58"/>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3</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4</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5</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6</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57</w:t>
      </w:r>
      <w:r w:rsidRPr="00D25E85">
        <w:rPr>
          <w:rFonts w:ascii="Times New Roman" w:hAnsi="Times New Roman" w:cs="Times New Roman"/>
        </w:rPr>
        <w:t xml:space="preserve">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w:t>
      </w:r>
      <w:r w:rsidR="00F201B1">
        <w:rPr>
          <w:rFonts w:ascii="Times New Roman" w:hAnsi="Times New Roman" w:cs="Times New Roman"/>
        </w:rPr>
        <w:t>8</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59</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0</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1</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2</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3</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64.</w:t>
      </w:r>
      <w:r w:rsidRPr="00D25E85">
        <w:rPr>
          <w:rFonts w:ascii="Times New Roman" w:hAnsi="Times New Roman" w:cs="Times New Roman"/>
        </w:rPr>
        <w:t xml:space="preserve">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5</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6</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7</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w:t>
      </w:r>
      <w:r w:rsidR="00F201B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69</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0</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1</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2</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3</w:t>
      </w:r>
      <w:r w:rsidRPr="00D25E85">
        <w:rPr>
          <w:rFonts w:ascii="Times New Roman" w:hAnsi="Times New Roman" w:cs="Times New Roman"/>
        </w:rPr>
        <w:t>.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4</w:t>
      </w:r>
      <w:r w:rsidRPr="00D25E85">
        <w:rPr>
          <w:rFonts w:ascii="Times New Roman" w:hAnsi="Times New Roman" w:cs="Times New Roman"/>
        </w:rPr>
        <w:t>. При проектировании систем канализации,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w:t>
      </w:r>
      <w:r w:rsidRPr="0018457A">
        <w:rPr>
          <w:rFonts w:ascii="Times New Roman" w:hAnsi="Times New Roman" w:cs="Times New Roman"/>
        </w:rPr>
        <w:t>асчетное</w:t>
      </w:r>
      <w:r w:rsidRPr="00D25E85">
        <w:rPr>
          <w:rFonts w:ascii="Times New Roman" w:hAnsi="Times New Roman" w:cs="Times New Roman"/>
        </w:rPr>
        <w:t xml:space="preserve">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5</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6</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7</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сельской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w:t>
      </w:r>
      <w:r w:rsidR="0018457A">
        <w:rPr>
          <w:rFonts w:ascii="Times New Roman" w:hAnsi="Times New Roman" w:cs="Times New Roman"/>
        </w:rPr>
        <w:t>8</w:t>
      </w:r>
      <w:r w:rsidRPr="00D25E85">
        <w:rPr>
          <w:rFonts w:ascii="Times New Roman" w:hAnsi="Times New Roman" w:cs="Times New Roman"/>
        </w:rPr>
        <w:t xml:space="preserve">. Размещение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79</w:t>
      </w:r>
      <w:r w:rsidRPr="00D25E85">
        <w:rPr>
          <w:rFonts w:ascii="Times New Roman" w:hAnsi="Times New Roman" w:cs="Times New Roman"/>
        </w:rPr>
        <w:t>. Выбор систем канализации населенных пунктов следует производить с учетом климатических условий, требований к очистке поверхностных сточных вод, рельефа местности и других факторов, в том числе того, что реки Забайкальского края являются объектами рыбохозяйственного использования высшей и I категории, что требует более высокой степени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0</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1</w:t>
      </w:r>
      <w:r w:rsidRPr="00D25E85">
        <w:rPr>
          <w:rFonts w:ascii="Times New Roman" w:hAnsi="Times New Roman" w:cs="Times New Roman"/>
        </w:rPr>
        <w:t>.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2</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населенных пунктов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3</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4</w:t>
      </w:r>
      <w:r w:rsidRPr="00D25E85">
        <w:rPr>
          <w:rFonts w:ascii="Times New Roman" w:hAnsi="Times New Roman" w:cs="Times New Roman"/>
        </w:rPr>
        <w:t>. Хозяйственно-бытовые стоки от населенных пунктов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5</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6</w:t>
      </w:r>
      <w:r w:rsidRPr="00D25E85">
        <w:rPr>
          <w:rFonts w:ascii="Times New Roman" w:hAnsi="Times New Roman" w:cs="Times New Roman"/>
        </w:rPr>
        <w:t xml:space="preserve">. </w:t>
      </w:r>
      <w:r w:rsidR="0018457A">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7</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88</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89</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0</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1</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2</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3</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4</w:t>
      </w:r>
      <w:r w:rsidRPr="00D25E85">
        <w:rPr>
          <w:rFonts w:ascii="Times New Roman" w:hAnsi="Times New Roman" w:cs="Times New Roman"/>
        </w:rPr>
        <w:t xml:space="preserve">. </w:t>
      </w:r>
      <w:r w:rsidR="0018457A">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5</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18457A">
        <w:rPr>
          <w:rFonts w:ascii="Times New Roman" w:hAnsi="Times New Roman" w:cs="Times New Roman"/>
        </w:rPr>
        <w:t>6</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97</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98</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99</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695"/>
      <w:bookmarkEnd w:id="59"/>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3"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0</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712"/>
      <w:bookmarkEnd w:id="60"/>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1</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2</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3</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4</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4"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753"/>
      <w:bookmarkEnd w:id="61"/>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9C03C2">
        <w:rPr>
          <w:rFonts w:ascii="Times New Roman" w:hAnsi="Times New Roman" w:cs="Times New Roman"/>
        </w:rPr>
        <w:t>5</w:t>
      </w:r>
      <w:r w:rsidRPr="00D25E85">
        <w:rPr>
          <w:rFonts w:ascii="Times New Roman" w:hAnsi="Times New Roman" w:cs="Times New Roman"/>
        </w:rPr>
        <w:t>. Территория канализационных очистных сооружений</w:t>
      </w:r>
      <w:r w:rsidR="009C03C2">
        <w:rPr>
          <w:rFonts w:ascii="Times New Roman" w:hAnsi="Times New Roman" w:cs="Times New Roman"/>
        </w:rPr>
        <w:t xml:space="preserve"> населенного пункта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9C03C2">
        <w:rPr>
          <w:rFonts w:ascii="Times New Roman" w:hAnsi="Times New Roman" w:cs="Times New Roman"/>
        </w:rPr>
        <w:t>6</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07</w:t>
      </w:r>
      <w:r w:rsidRPr="00D25E85">
        <w:rPr>
          <w:rFonts w:ascii="Times New Roman" w:hAnsi="Times New Roman" w:cs="Times New Roman"/>
        </w:rPr>
        <w:t>. При проектировании канализации промышленных предприятий и населенных пунктов, расположенных в сейсмических районах,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08</w:t>
      </w:r>
      <w:r w:rsidRPr="00D25E85">
        <w:rPr>
          <w:rFonts w:ascii="Times New Roman" w:hAnsi="Times New Roman" w:cs="Times New Roman"/>
        </w:rPr>
        <w:t>. При выборе схем канализации в сейсмических районах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C03C2">
        <w:rPr>
          <w:rFonts w:ascii="Times New Roman" w:hAnsi="Times New Roman" w:cs="Times New Roman"/>
        </w:rPr>
        <w:t>109</w:t>
      </w:r>
      <w:r w:rsidRPr="00D25E85">
        <w:rPr>
          <w:rFonts w:ascii="Times New Roman" w:hAnsi="Times New Roman" w:cs="Times New Roman"/>
        </w:rPr>
        <w:t xml:space="preserve">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0</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1</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2</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3</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4</w:t>
      </w:r>
      <w:r w:rsidRPr="00D25E85">
        <w:rPr>
          <w:rFonts w:ascii="Times New Roman" w:hAnsi="Times New Roman" w:cs="Times New Roman"/>
        </w:rPr>
        <w:t>. Отвод поверхностных вод должен проектироваться со всего бассейна поверхностного и подземного стока территории поселения со сбросом из сети дождевой (ливневой)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 проектирование сброса поверхностных сточных вод (при условии их глубокой очистки) в водоприемники III категории, предназначенные для хозяйственно-бытовых и рекреационных нужд населения. Выпуски в водные объекты следует размещать в местах с повышенной турбулентностью потока (сужениях, протоках, порогах и пр.).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5</w:t>
      </w:r>
      <w:r w:rsidRPr="00D25E85">
        <w:rPr>
          <w:rFonts w:ascii="Times New Roman" w:hAnsi="Times New Roman" w:cs="Times New Roman"/>
        </w:rPr>
        <w:t>. Проекты планировки и застройки территорий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1</w:t>
      </w:r>
      <w:r w:rsidR="009C03C2">
        <w:rPr>
          <w:rFonts w:ascii="Times New Roman" w:hAnsi="Times New Roman" w:cs="Times New Roman"/>
        </w:rPr>
        <w:t>6</w:t>
      </w:r>
      <w:r w:rsidRPr="00D25E85">
        <w:rPr>
          <w:rFonts w:ascii="Times New Roman" w:hAnsi="Times New Roman" w:cs="Times New Roman"/>
        </w:rPr>
        <w:t>. При проектировании дождевой (ливневой) канализации расчетные расходы дождевых вод для территорий населенных пунктов следует определять в соответствии с требованиями СНиП 2.04.03-85*, грунтовых вод - на основе гидрогеологических расчетов по данным инженерно-геологических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Проекты дождевой канализации в составе генеральн</w:t>
      </w:r>
      <w:r w:rsidR="009C03C2">
        <w:rPr>
          <w:rFonts w:ascii="Times New Roman" w:hAnsi="Times New Roman" w:cs="Times New Roman"/>
        </w:rPr>
        <w:t>ого</w:t>
      </w:r>
      <w:r w:rsidRPr="00D25E85">
        <w:rPr>
          <w:rFonts w:ascii="Times New Roman" w:hAnsi="Times New Roman" w:cs="Times New Roman"/>
        </w:rPr>
        <w:t xml:space="preserve"> план</w:t>
      </w:r>
      <w:r w:rsidR="009C03C2">
        <w:rPr>
          <w:rFonts w:ascii="Times New Roman" w:hAnsi="Times New Roman" w:cs="Times New Roman"/>
        </w:rPr>
        <w:t>а</w:t>
      </w:r>
      <w:r w:rsidRPr="00D25E85">
        <w:rPr>
          <w:rFonts w:ascii="Times New Roman" w:hAnsi="Times New Roman" w:cs="Times New Roman"/>
        </w:rPr>
        <w:t xml:space="preserve"> поселени</w:t>
      </w:r>
      <w:r w:rsidR="009C03C2">
        <w:rPr>
          <w:rFonts w:ascii="Times New Roman" w:hAnsi="Times New Roman" w:cs="Times New Roman"/>
        </w:rPr>
        <w:t xml:space="preserve">я </w:t>
      </w:r>
      <w:r w:rsidRPr="00D25E85">
        <w:rPr>
          <w:rFonts w:ascii="Times New Roman" w:hAnsi="Times New Roman" w:cs="Times New Roman"/>
        </w:rPr>
        <w:t>разрабатываются на основе принципиальной схемы водоотведения (осушения), составленной с учетом геоморфологических условий и характера гидрографической сети (наличия временных и постоянных водотоков, озер, искусственных водохранилищ) и особенностей планировочной структуры населенных пунктов, определяющих пространственное положение магистральных сетей дождевой канализации, насосных станций, сбросных самотечных и напорных сооружений (трубопроводов, каналов, лотков, водоспусков).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стока поверхностных вод следует руководствоваться требованиями СНиП 2.04.03-85, СНиП 2.07.01-89*, </w:t>
      </w:r>
      <w:hyperlink r:id="rId95"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17</w:t>
      </w:r>
      <w:r w:rsidRPr="00D25E85">
        <w:rPr>
          <w:rFonts w:ascii="Times New Roman" w:hAnsi="Times New Roman" w:cs="Times New Roman"/>
        </w:rPr>
        <w:t>. Отведение поверхностных вод по открытой системе водостоков допускается при соответствующем обосновании и согласовании с территориальными органами Роспотребнадзора, органами по регулированию и охране водных объектов, охране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18</w:t>
      </w:r>
      <w:r w:rsidRPr="00D25E85">
        <w:rPr>
          <w:rFonts w:ascii="Times New Roman" w:hAnsi="Times New Roman" w:cs="Times New Roman"/>
        </w:rPr>
        <w:t>. Приемники талых, дождевых и грунтовых вод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затяжных участках спусков (подъемов);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перекрестках и пешеходных переходах со стороны притока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в конце затяжных участков 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при пилообразном профиле лотков улиц;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улиц, дворовых и парковых территорий, не имеющих стока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19</w:t>
      </w:r>
      <w:r w:rsidRPr="00D25E85">
        <w:rPr>
          <w:rFonts w:ascii="Times New Roman" w:hAnsi="Times New Roman" w:cs="Times New Roman"/>
        </w:rPr>
        <w:t xml:space="preserve">. Проектирование дождеприемных колодцев в лотках проезжих частей улиц и проездов следует осуществлять в соответствии с </w:t>
      </w:r>
      <w:hyperlink w:anchor="P5837" w:history="1">
        <w:r w:rsidRPr="00D25E85">
          <w:rPr>
            <w:rFonts w:ascii="Times New Roman" w:hAnsi="Times New Roman" w:cs="Times New Roman"/>
            <w:color w:val="0000FF"/>
          </w:rPr>
          <w:t>Таблицей 53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837"/>
      <w:bookmarkEnd w:id="62"/>
      <w:r w:rsidRPr="00D25E85">
        <w:rPr>
          <w:rFonts w:ascii="Times New Roman" w:hAnsi="Times New Roman" w:cs="Times New Roman"/>
        </w:rPr>
        <w:t>Таблица 53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3"/>
        <w:gridCol w:w="4513"/>
      </w:tblGrid>
      <w:tr w:rsidR="00DF74AE" w:rsidRPr="00D25E85">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проезжей части улицы, %</w:t>
            </w:r>
          </w:p>
        </w:tc>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дождеприемными колодцами, м</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4</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60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ширине улицы в красных линиях более 30 м и уклонах более 30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2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0</w:t>
      </w:r>
      <w:r w:rsidRPr="00D25E85">
        <w:rPr>
          <w:rFonts w:ascii="Times New Roman" w:hAnsi="Times New Roman" w:cs="Times New Roman"/>
        </w:rPr>
        <w:t>. Для регулирования стока поверхностных вод рекомендуется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1</w:t>
      </w:r>
      <w:r w:rsidRPr="00D25E85">
        <w:rPr>
          <w:rFonts w:ascii="Times New Roman" w:hAnsi="Times New Roman" w:cs="Times New Roman"/>
        </w:rPr>
        <w:t>.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и грунтовых вод от зданий дополнительно к общей системе водоотвода.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2</w:t>
      </w:r>
      <w:r w:rsidRPr="00D25E85">
        <w:rPr>
          <w:rFonts w:ascii="Times New Roman" w:hAnsi="Times New Roman" w:cs="Times New Roman"/>
        </w:rPr>
        <w:t>. При проектировании дождевой канализации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3</w:t>
      </w:r>
      <w:r w:rsidRPr="00D25E85">
        <w:rPr>
          <w:rFonts w:ascii="Times New Roman" w:hAnsi="Times New Roman" w:cs="Times New Roman"/>
        </w:rPr>
        <w:t>. Поверхностный сток с территории промышленных предприятий, складских хозяйств, автомоечных предприятий,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4</w:t>
      </w:r>
      <w:r w:rsidRPr="00D25E85">
        <w:rPr>
          <w:rFonts w:ascii="Times New Roman" w:hAnsi="Times New Roman" w:cs="Times New Roman"/>
        </w:rPr>
        <w:t>.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поверхностных и дренажных вод с промышленных площадок, на которых расположены шламонакопители, золоотвалы, хвостохранилища, вскрышные породы, следует проектировать через коллекторы с полным сбором указанных вод и сбросом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2</w:t>
      </w:r>
      <w:r w:rsidR="00D11DAD">
        <w:rPr>
          <w:rFonts w:ascii="Times New Roman" w:hAnsi="Times New Roman" w:cs="Times New Roman"/>
        </w:rPr>
        <w:t>5</w:t>
      </w:r>
      <w:r w:rsidRPr="00D25E85">
        <w:rPr>
          <w:rFonts w:ascii="Times New Roman" w:hAnsi="Times New Roman" w:cs="Times New Roman"/>
        </w:rPr>
        <w:t xml:space="preserve">. Очистку сточных вод следует осуществлять в соответствии с требованиями СНиП 2.04.03-85*, пособия к СНиП 2.04.03-85 "Проектирование сооружений для очистки сточных вод", </w:t>
      </w:r>
      <w:hyperlink r:id="rId96"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26</w:t>
      </w:r>
      <w:r w:rsidRPr="00D25E85">
        <w:rPr>
          <w:rFonts w:ascii="Times New Roman" w:hAnsi="Times New Roman" w:cs="Times New Roman"/>
        </w:rPr>
        <w:t>.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27</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28</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29</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0</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1</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7"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2</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3</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635000">
        <w:rPr>
          <w:rFonts w:ascii="Times New Roman" w:hAnsi="Times New Roman" w:cs="Times New Roman"/>
        </w:rPr>
        <w:t>4</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3</w:t>
      </w:r>
      <w:r w:rsidR="00635000">
        <w:rPr>
          <w:rFonts w:ascii="Times New Roman" w:hAnsi="Times New Roman" w:cs="Times New Roman"/>
        </w:rPr>
        <w:t>5</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36</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37</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38</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39</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0</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1</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2</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территорий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897"/>
      <w:bookmarkEnd w:id="63"/>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3</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4</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5F5C85">
        <w:rPr>
          <w:rFonts w:ascii="Times New Roman" w:hAnsi="Times New Roman" w:cs="Times New Roman"/>
        </w:rPr>
        <w:t>4</w:t>
      </w:r>
      <w:r w:rsidR="00635000">
        <w:rPr>
          <w:rFonts w:ascii="Times New Roman" w:hAnsi="Times New Roman" w:cs="Times New Roman"/>
        </w:rPr>
        <w:t>5</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46</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47</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48</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AC3457">
        <w:rPr>
          <w:rFonts w:ascii="Times New Roman" w:hAnsi="Times New Roman" w:cs="Times New Roman"/>
        </w:rPr>
        <w:t>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4" w:name="P5924"/>
      <w:bookmarkEnd w:id="64"/>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49</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0</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1</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100"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2</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3</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4</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7B131A">
        <w:rPr>
          <w:rFonts w:ascii="Times New Roman" w:hAnsi="Times New Roman" w:cs="Times New Roman"/>
        </w:rPr>
        <w:t>5</w:t>
      </w:r>
      <w:r w:rsidR="00AC3457">
        <w:rPr>
          <w:rFonts w:ascii="Times New Roman" w:hAnsi="Times New Roman" w:cs="Times New Roman"/>
        </w:rPr>
        <w:t>5</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56</w:t>
      </w:r>
      <w:r w:rsidRPr="00D25E85">
        <w:rPr>
          <w:rFonts w:ascii="Times New Roman" w:hAnsi="Times New Roman" w:cs="Times New Roman"/>
        </w:rPr>
        <w:t>. Общественные туалеты должны быть канализованными путем присоединения к общей канализационной сети. В населенных пунктах, где нет централизованной сети канализации, общественные туалеты должны иметь подводку воды со спуском на местные очистные сооружения.</w:t>
      </w:r>
    </w:p>
    <w:p w:rsidR="00DF74AE" w:rsidRPr="00D25E85" w:rsidRDefault="00AC3457">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57</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101"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58</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w:t>
      </w:r>
      <w:r w:rsidR="00AC3457">
        <w:rPr>
          <w:rFonts w:ascii="Times New Roman" w:hAnsi="Times New Roman" w:cs="Times New Roman"/>
        </w:rPr>
        <w:t xml:space="preserve">коммунальных </w:t>
      </w:r>
      <w:r w:rsidRPr="00D25E85">
        <w:rPr>
          <w:rFonts w:ascii="Times New Roman" w:hAnsi="Times New Roman" w:cs="Times New Roman"/>
        </w:rPr>
        <w:t xml:space="preserve">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59</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6002"/>
      <w:bookmarkEnd w:id="65"/>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6" w:name="P6036"/>
      <w:bookmarkEnd w:id="66"/>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0</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1</w:t>
      </w:r>
      <w:r w:rsidRPr="00D25E85">
        <w:rPr>
          <w:rFonts w:ascii="Times New Roman" w:hAnsi="Times New Roman" w:cs="Times New Roman"/>
        </w:rPr>
        <w:t xml:space="preserve">.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w:t>
      </w:r>
      <w:r w:rsidR="00AC3457">
        <w:rPr>
          <w:rFonts w:ascii="Times New Roman" w:hAnsi="Times New Roman" w:cs="Times New Roman"/>
        </w:rPr>
        <w:t>поселения</w:t>
      </w:r>
      <w:r w:rsidRPr="00D25E85">
        <w:rPr>
          <w:rFonts w:ascii="Times New Roman" w:hAnsi="Times New Roman" w:cs="Times New Roman"/>
        </w:rPr>
        <w:t>, генеральн</w:t>
      </w:r>
      <w:r w:rsidR="00AC3457">
        <w:rPr>
          <w:rFonts w:ascii="Times New Roman" w:hAnsi="Times New Roman" w:cs="Times New Roman"/>
        </w:rPr>
        <w:t>ого</w:t>
      </w:r>
      <w:r w:rsidRPr="00D25E85">
        <w:rPr>
          <w:rFonts w:ascii="Times New Roman" w:hAnsi="Times New Roman" w:cs="Times New Roman"/>
        </w:rPr>
        <w:t xml:space="preserve"> план</w:t>
      </w:r>
      <w:r w:rsidR="00AC3457">
        <w:rPr>
          <w:rFonts w:ascii="Times New Roman" w:hAnsi="Times New Roman" w:cs="Times New Roman"/>
        </w:rPr>
        <w:t>а</w:t>
      </w:r>
      <w:r w:rsidRPr="00D25E85">
        <w:rPr>
          <w:rFonts w:ascii="Times New Roman" w:hAnsi="Times New Roman" w:cs="Times New Roman"/>
        </w:rPr>
        <w:t xml:space="preserve"> поселени</w:t>
      </w:r>
      <w:r w:rsidR="00AC3457">
        <w:rPr>
          <w:rFonts w:ascii="Times New Roman" w:hAnsi="Times New Roman" w:cs="Times New Roman"/>
        </w:rPr>
        <w:t>я</w:t>
      </w:r>
      <w:r w:rsidRPr="00D25E85">
        <w:rPr>
          <w:rFonts w:ascii="Times New Roman" w:hAnsi="Times New Roman" w:cs="Times New Roman"/>
        </w:rPr>
        <w:t>, в схеме обезвреживания, утилизации и захоронения промышленных отходов муниципальн</w:t>
      </w:r>
      <w:r w:rsidR="00AC3457">
        <w:rPr>
          <w:rFonts w:ascii="Times New Roman" w:hAnsi="Times New Roman" w:cs="Times New Roman"/>
        </w:rPr>
        <w:t>ого</w:t>
      </w:r>
      <w:r w:rsidRPr="00D25E85">
        <w:rPr>
          <w:rFonts w:ascii="Times New Roman" w:hAnsi="Times New Roman" w:cs="Times New Roman"/>
        </w:rPr>
        <w:t xml:space="preserve"> район</w:t>
      </w:r>
      <w:r w:rsidR="00AC345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67" w:name="P6157"/>
      <w:bookmarkEnd w:id="67"/>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162</w:t>
      </w:r>
      <w:r w:rsidRPr="00D25E85">
        <w:rPr>
          <w:rFonts w:ascii="Times New Roman" w:hAnsi="Times New Roman" w:cs="Times New Roman"/>
        </w:rPr>
        <w:t>.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населенных пунктах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8" w:name="P6284"/>
      <w:bookmarkEnd w:id="68"/>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69" w:name="P6320"/>
      <w:bookmarkEnd w:id="69"/>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 питающиеся, как правило, по </w:t>
      </w:r>
      <w:r w:rsidR="007F209F">
        <w:rPr>
          <w:rFonts w:ascii="Times New Roman" w:hAnsi="Times New Roman" w:cs="Times New Roman"/>
        </w:rPr>
        <w:t>сельским</w:t>
      </w:r>
      <w:r w:rsidR="00DF74AE" w:rsidRPr="00D25E85">
        <w:rPr>
          <w:rFonts w:ascii="Times New Roman" w:hAnsi="Times New Roman" w:cs="Times New Roman"/>
        </w:rPr>
        <w:t xml:space="preserve"> распределительным сетям.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Большие значения коэффициентов относятся к центральным районам, меньшие - к микрорайонам (кварталам) преимущественно жилой застройки.</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63</w:t>
      </w:r>
      <w:r w:rsidRPr="00D25E85">
        <w:rPr>
          <w:rFonts w:ascii="Times New Roman" w:hAnsi="Times New Roman" w:cs="Times New Roman"/>
        </w:rPr>
        <w:t xml:space="preserve">. При развитии систем электроснабжения в </w:t>
      </w:r>
      <w:r w:rsidR="007F209F">
        <w:rPr>
          <w:rFonts w:ascii="Times New Roman" w:hAnsi="Times New Roman" w:cs="Times New Roman"/>
        </w:rPr>
        <w:t xml:space="preserve">поселении </w:t>
      </w:r>
      <w:r w:rsidRPr="00D25E85">
        <w:rPr>
          <w:rFonts w:ascii="Times New Roman" w:hAnsi="Times New Roman" w:cs="Times New Roman"/>
        </w:rPr>
        <w:t>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64</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65</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166</w:t>
      </w:r>
      <w:r w:rsidRPr="00D25E85">
        <w:rPr>
          <w:rFonts w:ascii="Times New Roman" w:hAnsi="Times New Roman" w:cs="Times New Roman"/>
        </w:rPr>
        <w:t xml:space="preserve"> Напряжение электрических сетей  поселени</w:t>
      </w:r>
      <w:r w:rsidR="007F209F">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167</w:t>
      </w:r>
      <w:r w:rsidRPr="00D25E85">
        <w:rPr>
          <w:rFonts w:ascii="Times New Roman" w:hAnsi="Times New Roman" w:cs="Times New Roman"/>
        </w:rPr>
        <w:t>. При проектировании электроснабжения поселени</w:t>
      </w:r>
      <w:r w:rsidR="007F209F">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168</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169</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170</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171</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w:t>
      </w:r>
      <w:r w:rsidR="007F209F">
        <w:rPr>
          <w:rFonts w:ascii="Times New Roman" w:hAnsi="Times New Roman" w:cs="Times New Roman"/>
        </w:rPr>
        <w:t>ого</w:t>
      </w:r>
      <w:r w:rsidRPr="00D25E85">
        <w:rPr>
          <w:rFonts w:ascii="Times New Roman" w:hAnsi="Times New Roman" w:cs="Times New Roman"/>
        </w:rPr>
        <w:t xml:space="preserve"> пункт</w:t>
      </w:r>
      <w:r w:rsidR="007F209F">
        <w:rPr>
          <w:rFonts w:ascii="Times New Roman" w:hAnsi="Times New Roman" w:cs="Times New Roman"/>
        </w:rPr>
        <w:t>а</w:t>
      </w:r>
      <w:r w:rsidRPr="00D25E85">
        <w:rPr>
          <w:rFonts w:ascii="Times New Roman" w:hAnsi="Times New Roman" w:cs="Times New Roman"/>
        </w:rPr>
        <w:t xml:space="preserve"> и прилегающих к н</w:t>
      </w:r>
      <w:r w:rsidR="007F209F">
        <w:rPr>
          <w:rFonts w:ascii="Times New Roman" w:hAnsi="Times New Roman" w:cs="Times New Roman"/>
        </w:rPr>
        <w:t>ему</w:t>
      </w:r>
      <w:r w:rsidRPr="00D25E85">
        <w:rPr>
          <w:rFonts w:ascii="Times New Roman" w:hAnsi="Times New Roman" w:cs="Times New Roman"/>
        </w:rPr>
        <w:t xml:space="preserve">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172</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173</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174</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175</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176</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177</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178</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179</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180</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181</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182</w:t>
      </w:r>
      <w:r w:rsidRPr="00D25E85">
        <w:rPr>
          <w:rFonts w:ascii="Times New Roman" w:hAnsi="Times New Roman" w:cs="Times New Roman"/>
        </w:rPr>
        <w:t xml:space="preserve">. 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2"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183</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184</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185</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186</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187</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188</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189</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190</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191</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192</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193</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194</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195</w:t>
      </w:r>
      <w:r w:rsidRPr="00D25E85">
        <w:rPr>
          <w:rFonts w:ascii="Times New Roman" w:hAnsi="Times New Roman" w:cs="Times New Roman"/>
        </w:rPr>
        <w:t xml:space="preserve">. Расчет обеспеченности жителей </w:t>
      </w:r>
      <w:r w:rsidR="00D921C6">
        <w:rPr>
          <w:rFonts w:ascii="Times New Roman" w:hAnsi="Times New Roman" w:cs="Times New Roman"/>
        </w:rPr>
        <w:t>поселения</w:t>
      </w:r>
      <w:r w:rsidRPr="00D25E85">
        <w:rPr>
          <w:rFonts w:ascii="Times New Roman" w:hAnsi="Times New Roman" w:cs="Times New Roman"/>
        </w:rPr>
        <w:t xml:space="preserve"> 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0" w:name="P6406"/>
      <w:bookmarkEnd w:id="70"/>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196</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1" w:name="P6472"/>
      <w:bookmarkEnd w:id="71"/>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197</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198</w:t>
      </w:r>
      <w:r w:rsidRPr="00D25E85">
        <w:rPr>
          <w:rFonts w:ascii="Times New Roman" w:hAnsi="Times New Roman" w:cs="Times New Roman"/>
        </w:rPr>
        <w:t>. Междугородные телефонные станции, телеграфные узлы и станции, станции проводного вещания следует проектировать внутри квартала или микрорайона поселения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199</w:t>
      </w:r>
      <w:r w:rsidRPr="00D25E85">
        <w:rPr>
          <w:rFonts w:ascii="Times New Roman" w:hAnsi="Times New Roman" w:cs="Times New Roman"/>
        </w:rPr>
        <w:t>. Почтамты,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921C6">
      <w:pPr>
        <w:pStyle w:val="ConsPlusNormal"/>
        <w:spacing w:before="220"/>
        <w:ind w:firstLine="540"/>
        <w:jc w:val="both"/>
        <w:rPr>
          <w:rFonts w:ascii="Times New Roman" w:hAnsi="Times New Roman" w:cs="Times New Roman"/>
        </w:rPr>
      </w:pPr>
      <w:r>
        <w:rPr>
          <w:rFonts w:ascii="Times New Roman" w:hAnsi="Times New Roman" w:cs="Times New Roman"/>
        </w:rPr>
        <w:t xml:space="preserve">Сельские </w:t>
      </w:r>
      <w:r w:rsidR="00DF74AE" w:rsidRPr="00D25E85">
        <w:rPr>
          <w:rFonts w:ascii="Times New Roman" w:hAnsi="Times New Roman" w:cs="Times New Roman"/>
        </w:rPr>
        <w:t xml:space="preserve"> отделения связи, укрупненные доставочные отделения связи должны размещаться в зоне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00</w:t>
      </w:r>
      <w:r w:rsidRPr="00D25E85">
        <w:rPr>
          <w:rFonts w:ascii="Times New Roman" w:hAnsi="Times New Roman" w:cs="Times New Roman"/>
        </w:rPr>
        <w:t>. Расстояния от зданий почтамтов</w:t>
      </w:r>
      <w:r w:rsidR="00D921C6">
        <w:rPr>
          <w:rFonts w:ascii="Times New Roman" w:hAnsi="Times New Roman" w:cs="Times New Roman"/>
        </w:rPr>
        <w:t>,</w:t>
      </w:r>
      <w:r w:rsidRPr="00D25E85">
        <w:rPr>
          <w:rFonts w:ascii="Times New Roman" w:hAnsi="Times New Roman" w:cs="Times New Roman"/>
        </w:rPr>
        <w:t xml:space="preserve">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01</w:t>
      </w:r>
      <w:r w:rsidRPr="00D25E85">
        <w:rPr>
          <w:rFonts w:ascii="Times New Roman" w:hAnsi="Times New Roman" w:cs="Times New Roman"/>
        </w:rPr>
        <w:t>.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02</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03</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04</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6"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05</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64BBF">
        <w:rPr>
          <w:rFonts w:ascii="Times New Roman" w:hAnsi="Times New Roman" w:cs="Times New Roman"/>
        </w:rPr>
        <w:t>206</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07</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08</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09</w:t>
      </w:r>
      <w:r w:rsidRPr="00D25E85">
        <w:rPr>
          <w:rFonts w:ascii="Times New Roman" w:hAnsi="Times New Roman" w:cs="Times New Roman"/>
        </w:rPr>
        <w:t>. В населенных пунктах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10</w:t>
      </w:r>
      <w:r w:rsidRPr="00D25E85">
        <w:rPr>
          <w:rFonts w:ascii="Times New Roman" w:hAnsi="Times New Roman" w:cs="Times New Roman"/>
        </w:rPr>
        <w:t>. При проектировании кабельной канализации следует предусматривать следующие смотровые устройства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проходные - на прямолинейных участках трасс, в местах поворота трассы не более чем на 15°, а также при изменении глубины заложения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угловые - в местах поворота трассы более чем на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разветвительные - в местах разветвления трассы на два (три) направления;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станционные - в местах ввода кабелей в здания телефонных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колодцами кабельной канализации не должны превышать 150 м, а при прокладке кабелей с количеством пар 1400 и выше - 120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11</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12</w:t>
      </w:r>
      <w:r w:rsidRPr="00D25E85">
        <w:rPr>
          <w:rFonts w:ascii="Times New Roman" w:hAnsi="Times New Roman" w:cs="Times New Roman"/>
        </w:rPr>
        <w:t>.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13</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14</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15</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16</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17</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18</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7"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8"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19</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20</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21</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2" w:name="P6623"/>
      <w:bookmarkEnd w:id="72"/>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городского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22</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23</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24</w:t>
      </w:r>
      <w:r w:rsidRPr="00D25E85">
        <w:rPr>
          <w:rFonts w:ascii="Times New Roman" w:hAnsi="Times New Roman" w:cs="Times New Roman"/>
        </w:rPr>
        <w:t xml:space="preserve">.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являющихся </w:t>
      </w:r>
      <w:r w:rsidR="006D5380">
        <w:rPr>
          <w:rFonts w:ascii="Times New Roman" w:hAnsi="Times New Roman" w:cs="Times New Roman"/>
        </w:rPr>
        <w:t>сельской</w:t>
      </w:r>
      <w:r w:rsidRPr="00D25E85">
        <w:rPr>
          <w:rFonts w:ascii="Times New Roman" w:hAnsi="Times New Roman" w:cs="Times New Roman"/>
        </w:rPr>
        <w:t xml:space="preserve"> собственностью.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25</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3" w:name="P6659"/>
      <w:bookmarkEnd w:id="73"/>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26</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6D5380">
        <w:rPr>
          <w:rFonts w:ascii="Times New Roman" w:hAnsi="Times New Roman" w:cs="Times New Roman"/>
        </w:rPr>
        <w:t>27</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находящихся в зоне вечномерзлых грунтов, прокладка тепловых сетей должна предусматриваться преимущественно в каналах, расположенных выше поверхности земли с использованием перекрытий каналов в качестве тротуаров. Допускается при обосновании подземная прокладка.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28</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29</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30</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31</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32</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33</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34</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35</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236</w:t>
      </w:r>
      <w:r w:rsidRPr="00D25E85">
        <w:rPr>
          <w:rFonts w:ascii="Times New Roman" w:hAnsi="Times New Roman" w:cs="Times New Roman"/>
        </w:rPr>
        <w:t>. При высоком уровне грунтовых вод проектирование водопроводных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37</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238</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239</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240</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41</w:t>
      </w:r>
      <w:r w:rsidRPr="00D25E85">
        <w:rPr>
          <w:rFonts w:ascii="Times New Roman" w:hAnsi="Times New Roman" w:cs="Times New Roman"/>
        </w:rPr>
        <w:t>. На низких опорах следует размещать напорные трубопроводы с жидкостями,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6D5380">
        <w:rPr>
          <w:rFonts w:ascii="Times New Roman" w:hAnsi="Times New Roman" w:cs="Times New Roman"/>
        </w:rPr>
        <w:t>42</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43</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44</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244</w:t>
      </w:r>
      <w:r w:rsidRPr="00D25E85">
        <w:rPr>
          <w:rFonts w:ascii="Times New Roman" w:hAnsi="Times New Roman" w:cs="Times New Roman"/>
        </w:rPr>
        <w:t xml:space="preserve">. </w:t>
      </w:r>
      <w:r w:rsidR="0094538C">
        <w:rPr>
          <w:rFonts w:ascii="Times New Roman" w:hAnsi="Times New Roman" w:cs="Times New Roman"/>
        </w:rPr>
        <w:t>Р</w:t>
      </w:r>
      <w:r w:rsidRPr="00D25E85">
        <w:rPr>
          <w:rFonts w:ascii="Times New Roman" w:hAnsi="Times New Roman" w:cs="Times New Roman"/>
        </w:rPr>
        <w:t>асстояние от подземных сетей (водопровода</w:t>
      </w:r>
      <w:r w:rsidR="0094538C">
        <w:rPr>
          <w:rFonts w:ascii="Times New Roman" w:hAnsi="Times New Roman" w:cs="Times New Roman"/>
        </w:rPr>
        <w:t>, бытовой канализации, дренажей</w:t>
      </w:r>
      <w:r w:rsidRPr="00D25E85">
        <w:rPr>
          <w:rFonts w:ascii="Times New Roman" w:hAnsi="Times New Roman" w:cs="Times New Roman"/>
        </w:rPr>
        <w:t>)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4" w:name="P6839"/>
      <w:bookmarkEnd w:id="74"/>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5" w:name="P6957"/>
      <w:bookmarkEnd w:id="75"/>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6" w:name="P6963"/>
      <w:bookmarkEnd w:id="76"/>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7" w:name="P7138"/>
      <w:bookmarkEnd w:id="77"/>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09"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45</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46</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47</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48</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49</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rsidP="0094538C">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50</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 xml:space="preserve">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53</w:t>
      </w:r>
      <w:r w:rsidRPr="00D25E85">
        <w:rPr>
          <w:rFonts w:ascii="Times New Roman" w:hAnsi="Times New Roman" w:cs="Times New Roman"/>
        </w:rPr>
        <w:t xml:space="preserve">. </w:t>
      </w:r>
      <w:r w:rsidR="0094538C">
        <w:rPr>
          <w:rFonts w:ascii="Times New Roman" w:hAnsi="Times New Roman" w:cs="Times New Roman"/>
        </w:rPr>
        <w:t>Сл</w:t>
      </w:r>
      <w:r w:rsidRPr="00D25E85">
        <w:rPr>
          <w:rFonts w:ascii="Times New Roman" w:hAnsi="Times New Roman" w:cs="Times New Roman"/>
        </w:rPr>
        <w:t>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256</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94538C">
        <w:rPr>
          <w:rFonts w:ascii="Times New Roman" w:hAnsi="Times New Roman" w:cs="Times New Roman"/>
        </w:rPr>
        <w:t>ого</w:t>
      </w:r>
      <w:r w:rsidRPr="00D25E85">
        <w:rPr>
          <w:rFonts w:ascii="Times New Roman" w:hAnsi="Times New Roman" w:cs="Times New Roman"/>
        </w:rPr>
        <w:t xml:space="preserve"> план</w:t>
      </w:r>
      <w:r w:rsidR="0094538C">
        <w:rPr>
          <w:rFonts w:ascii="Times New Roman" w:hAnsi="Times New Roman" w:cs="Times New Roman"/>
        </w:rPr>
        <w:t>а</w:t>
      </w:r>
      <w:r w:rsidRPr="00D25E85">
        <w:rPr>
          <w:rFonts w:ascii="Times New Roman" w:hAnsi="Times New Roman" w:cs="Times New Roman"/>
        </w:rPr>
        <w:t xml:space="preserve"> поселени</w:t>
      </w:r>
      <w:r w:rsidR="0094538C">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w:t>
      </w:r>
      <w:r w:rsidR="0094538C">
        <w:rPr>
          <w:rFonts w:ascii="Times New Roman" w:hAnsi="Times New Roman" w:cs="Times New Roman"/>
        </w:rPr>
        <w:t>я</w:t>
      </w:r>
      <w:r w:rsidRPr="00D25E85">
        <w:rPr>
          <w:rFonts w:ascii="Times New Roman" w:hAnsi="Times New Roman" w:cs="Times New Roman"/>
        </w:rPr>
        <w:t xml:space="preserve">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94538C">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4538C">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w:t>
      </w:r>
      <w:r w:rsidR="00B209D7">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8</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населенного пункта,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8" w:name="P7231"/>
      <w:bookmarkEnd w:id="78"/>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9" w:name="P7270"/>
      <w:bookmarkEnd w:id="79"/>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0" w:name="P7291"/>
      <w:bookmarkEnd w:id="80"/>
      <w:r w:rsidRPr="00D25E85">
        <w:rPr>
          <w:rFonts w:ascii="Times New Roman" w:hAnsi="Times New Roman" w:cs="Times New Roman"/>
        </w:rPr>
        <w:t>6.2.1</w:t>
      </w:r>
      <w:r w:rsidR="00B209D7">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0"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8</w:t>
      </w:r>
      <w:r w:rsidRPr="00D25E85">
        <w:rPr>
          <w:rFonts w:ascii="Times New Roman" w:hAnsi="Times New Roman" w:cs="Times New Roman"/>
        </w:rPr>
        <w:t xml:space="preserve">.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19</w:t>
      </w:r>
      <w:r w:rsidRPr="00D25E85">
        <w:rPr>
          <w:rFonts w:ascii="Times New Roman" w:hAnsi="Times New Roman" w:cs="Times New Roman"/>
        </w:rPr>
        <w:t>. При проектировании железных дорог вдоль берегов морей,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0</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1</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2</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3</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4</w:t>
      </w:r>
      <w:r w:rsidRPr="00D25E85">
        <w:rPr>
          <w:rFonts w:ascii="Times New Roman" w:hAnsi="Times New Roman" w:cs="Times New Roman"/>
        </w:rPr>
        <w:t xml:space="preserve">. В соответствии с Федеральным </w:t>
      </w:r>
      <w:hyperlink r:id="rId112"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5</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6</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8</w:t>
      </w:r>
      <w:r w:rsidRPr="00D25E85">
        <w:rPr>
          <w:rFonts w:ascii="Times New Roman" w:hAnsi="Times New Roman" w:cs="Times New Roman"/>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29</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0</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1</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2</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3</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1" w:name="P7339"/>
      <w:bookmarkEnd w:id="81"/>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388"/>
      <w:bookmarkEnd w:id="82"/>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410"/>
      <w:bookmarkEnd w:id="83"/>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4" w:name="P7450"/>
      <w:bookmarkEnd w:id="84"/>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476AAB">
        <w:rPr>
          <w:rFonts w:ascii="Times New Roman" w:hAnsi="Times New Roman" w:cs="Times New Roman"/>
        </w:rPr>
        <w:t>49</w:t>
      </w:r>
      <w:r w:rsidRPr="00D25E85">
        <w:rPr>
          <w:rFonts w:ascii="Times New Roman" w:hAnsi="Times New Roman" w:cs="Times New Roman"/>
        </w:rPr>
        <w:t>. Автомобильные дороги в пригородных зонах</w:t>
      </w:r>
      <w:r w:rsidR="006B6596">
        <w:rPr>
          <w:rFonts w:ascii="Times New Roman" w:hAnsi="Times New Roman" w:cs="Times New Roman"/>
        </w:rPr>
        <w:t>,</w:t>
      </w:r>
      <w:r w:rsidRPr="00D25E85">
        <w:rPr>
          <w:rFonts w:ascii="Times New Roman" w:hAnsi="Times New Roman" w:cs="Times New Roman"/>
        </w:rPr>
        <w:t xml:space="preserve"> являющиеся продолжением городских и сельских дорог и обеспечивающие пропуск неравномерных по направлениям транспортных потоков из населенных пунктов к загородным зонам, аэропортам, другим населенным пунктам, и объектам производственной зоны, расположенной на межселенных территориях, участках месторождений (скважины, карьеры, склады, вахтовые поселки, прочие объекты),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и параметры автомобильных дорог в пределах пригородных зон следует принимать в соответствии с рекомендуемой </w:t>
      </w:r>
      <w:hyperlink w:anchor="P7526" w:history="1">
        <w:r w:rsidRPr="00D25E85">
          <w:rPr>
            <w:rFonts w:ascii="Times New Roman" w:hAnsi="Times New Roman" w:cs="Times New Roman"/>
            <w:color w:val="0000FF"/>
          </w:rPr>
          <w:t>Таблицей 74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85" w:name="P7526"/>
      <w:bookmarkEnd w:id="85"/>
      <w:r w:rsidRPr="00D25E85">
        <w:rPr>
          <w:rFonts w:ascii="Times New Roman" w:hAnsi="Times New Roman" w:cs="Times New Roman"/>
        </w:rPr>
        <w:t>Таблица 74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204"/>
        <w:gridCol w:w="1204"/>
        <w:gridCol w:w="1144"/>
        <w:gridCol w:w="1459"/>
        <w:gridCol w:w="1429"/>
        <w:gridCol w:w="1369"/>
      </w:tblGrid>
      <w:tr w:rsidR="00DF74AE" w:rsidRPr="00D25E85">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дорог</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скорость движения, км/ч</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полос движения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Наименьший радиус кривых и в плане, м</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Наибольший продольный уклон, %о</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Наибольшая ширина земляного полотна, м</w:t>
            </w:r>
          </w:p>
        </w:tc>
      </w:tr>
      <w:tr w:rsidR="00DF74AE" w:rsidRPr="00D25E85">
        <w:tc>
          <w:tcPr>
            <w:tcW w:w="19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Магистральные:</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скоростного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секторальные непрерывного и регулируемого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зональные непрерывного и регулируемого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198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Местного значения:</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грузового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парковые</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86" w:name="P7599"/>
      <w:bookmarkEnd w:id="86"/>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50</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993"/>
      <w:bookmarkEnd w:id="87"/>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51</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52</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53</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54</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55</w:t>
      </w:r>
      <w:r w:rsidRPr="00D25E85">
        <w:rPr>
          <w:rFonts w:ascii="Times New Roman" w:hAnsi="Times New Roman" w:cs="Times New Roman"/>
        </w:rPr>
        <w:t>. Проектирование автостоянок для хранения автомобилей в жилой застройке сельск</w:t>
      </w:r>
      <w:r w:rsidR="002B256D">
        <w:rPr>
          <w:rFonts w:ascii="Times New Roman" w:hAnsi="Times New Roman" w:cs="Times New Roman"/>
        </w:rPr>
        <w:t>ого</w:t>
      </w:r>
      <w:r w:rsidRPr="00D25E85">
        <w:rPr>
          <w:rFonts w:ascii="Times New Roman" w:hAnsi="Times New Roman" w:cs="Times New Roman"/>
        </w:rPr>
        <w:t xml:space="preserve"> населенн</w:t>
      </w:r>
      <w:r w:rsidR="002B256D">
        <w:rPr>
          <w:rFonts w:ascii="Times New Roman" w:hAnsi="Times New Roman" w:cs="Times New Roman"/>
        </w:rPr>
        <w:t>ого</w:t>
      </w:r>
      <w:r w:rsidRPr="00D25E85">
        <w:rPr>
          <w:rFonts w:ascii="Times New Roman" w:hAnsi="Times New Roman" w:cs="Times New Roman"/>
        </w:rPr>
        <w:t xml:space="preserve"> пункт</w:t>
      </w:r>
      <w:r w:rsidR="002B256D">
        <w:rPr>
          <w:rFonts w:ascii="Times New Roman" w:hAnsi="Times New Roman" w:cs="Times New Roman"/>
        </w:rPr>
        <w:t>а</w:t>
      </w:r>
      <w:r w:rsidRPr="00D25E85">
        <w:rPr>
          <w:rFonts w:ascii="Times New Roman" w:hAnsi="Times New Roman" w:cs="Times New Roman"/>
        </w:rPr>
        <w:t xml:space="preserve">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56</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8027"/>
      <w:bookmarkEnd w:id="88"/>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57</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89" w:name="P8042"/>
      <w:bookmarkEnd w:id="89"/>
      <w:r w:rsidRPr="00D25E85">
        <w:rPr>
          <w:rFonts w:ascii="Times New Roman" w:hAnsi="Times New Roman" w:cs="Times New Roman"/>
        </w:rPr>
        <w:t>6.2.</w:t>
      </w:r>
      <w:r w:rsidR="002B256D">
        <w:rPr>
          <w:rFonts w:ascii="Times New Roman" w:hAnsi="Times New Roman" w:cs="Times New Roman"/>
        </w:rPr>
        <w:t>58</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0" w:name="P8043"/>
      <w:bookmarkEnd w:id="90"/>
      <w:r w:rsidRPr="00D25E85">
        <w:rPr>
          <w:rFonts w:ascii="Times New Roman" w:hAnsi="Times New Roman" w:cs="Times New Roman"/>
        </w:rPr>
        <w:t>6.2.</w:t>
      </w:r>
      <w:r w:rsidR="002B256D">
        <w:rPr>
          <w:rFonts w:ascii="Times New Roman" w:hAnsi="Times New Roman" w:cs="Times New Roman"/>
        </w:rPr>
        <w:t>59</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8045"/>
      <w:bookmarkEnd w:id="91"/>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60</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8068"/>
      <w:bookmarkEnd w:id="92"/>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61</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62</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63</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64</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122"/>
      <w:bookmarkEnd w:id="93"/>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65</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66</w:t>
      </w:r>
      <w:r w:rsidRPr="00D25E85">
        <w:rPr>
          <w:rFonts w:ascii="Times New Roman" w:hAnsi="Times New Roman" w:cs="Times New Roman"/>
        </w:rP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67</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4" w:name="P8153"/>
      <w:bookmarkEnd w:id="94"/>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68</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69</w:t>
      </w:r>
      <w:r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w:t>
      </w:r>
      <w:r w:rsidR="000120C4">
        <w:rPr>
          <w:rFonts w:ascii="Times New Roman" w:hAnsi="Times New Roman" w:cs="Times New Roman"/>
        </w:rPr>
        <w:t>ого</w:t>
      </w:r>
      <w:r w:rsidRPr="00D25E85">
        <w:rPr>
          <w:rFonts w:ascii="Times New Roman" w:hAnsi="Times New Roman" w:cs="Times New Roman"/>
        </w:rPr>
        <w:t xml:space="preserve"> поселени</w:t>
      </w:r>
      <w:r w:rsidR="000120C4">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71</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72</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73</w:t>
      </w:r>
      <w:r w:rsidRPr="00D25E85">
        <w:rPr>
          <w:rFonts w:ascii="Times New Roman" w:hAnsi="Times New Roman" w:cs="Times New Roman"/>
        </w:rPr>
        <w:t>.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74</w:t>
      </w:r>
      <w:r w:rsidRPr="00D25E85">
        <w:rPr>
          <w:rFonts w:ascii="Times New Roman" w:hAnsi="Times New Roman" w:cs="Times New Roman"/>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2,0 - 2,5 км/км</w:t>
      </w:r>
      <w:r w:rsidRPr="00D25E85">
        <w:rPr>
          <w:rFonts w:ascii="Times New Roman" w:hAnsi="Times New Roman" w:cs="Times New Roman"/>
          <w:vertAlign w:val="superscript"/>
        </w:rPr>
        <w:t>2</w:t>
      </w:r>
      <w:r w:rsidRPr="00D25E85">
        <w:rPr>
          <w:rFonts w:ascii="Times New Roman" w:hAnsi="Times New Roman" w:cs="Times New Roman"/>
        </w:rPr>
        <w:t>.</w:t>
      </w:r>
    </w:p>
    <w:p w:rsidR="002B256D"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75</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следует принимать 400 м</w:t>
      </w:r>
      <w:r w:rsidR="002B256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76</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районах индивидуальной жилой застройки дальность пешеходных подходов к ближайшей остановке общественного транспорта проектируется в соответствии с </w:t>
      </w:r>
      <w:hyperlink w:anchor="P8324" w:history="1">
        <w:r w:rsidRPr="00D25E85">
          <w:rPr>
            <w:rFonts w:ascii="Times New Roman" w:hAnsi="Times New Roman" w:cs="Times New Roman"/>
            <w:color w:val="0000FF"/>
          </w:rPr>
          <w:t>п. 6.2.168</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77</w:t>
      </w:r>
      <w:r w:rsidRPr="00D25E85">
        <w:rPr>
          <w:rFonts w:ascii="Times New Roman" w:hAnsi="Times New Roman" w:cs="Times New Roman"/>
        </w:rPr>
        <w:t>. Остановочные пункты общественного пассажирского транспорта следует проектировать с обеспечением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транспортных развязок и пересечений - вне элементов развязок (съездов, въездов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Посадочные площадки следует предусматривать вне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78</w:t>
      </w:r>
      <w:r w:rsidRPr="00D25E85">
        <w:rPr>
          <w:rFonts w:ascii="Times New Roman" w:hAnsi="Times New Roman" w:cs="Times New Roman"/>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79</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80</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81</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2.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3.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4.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5. На конечных станциях общественного пассажирского транспорта на пригородно-городских маршрутах должно предусматриваться устройство помещений для водителей и обслуживающего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участков для устройства служебных помещений определяется в соответствии с </w:t>
      </w:r>
      <w:hyperlink w:anchor="P8205" w:history="1">
        <w:r w:rsidRPr="00D25E85">
          <w:rPr>
            <w:rFonts w:ascii="Times New Roman" w:hAnsi="Times New Roman" w:cs="Times New Roman"/>
            <w:color w:val="0000FF"/>
          </w:rPr>
          <w:t>Таблицей 89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5" w:name="P8205"/>
      <w:bookmarkEnd w:id="95"/>
      <w:r w:rsidRPr="00D25E85">
        <w:rPr>
          <w:rFonts w:ascii="Times New Roman" w:hAnsi="Times New Roman" w:cs="Times New Roman"/>
        </w:rPr>
        <w:t>Таблица 89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58"/>
        <w:gridCol w:w="1458"/>
        <w:gridCol w:w="1458"/>
      </w:tblGrid>
      <w:tr w:rsidR="00DF74AE" w:rsidRPr="00D25E85">
        <w:tc>
          <w:tcPr>
            <w:tcW w:w="453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показателя</w:t>
            </w:r>
          </w:p>
        </w:tc>
        <w:tc>
          <w:tcPr>
            <w:tcW w:w="145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91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маршрутов</w:t>
            </w:r>
          </w:p>
        </w:tc>
      </w:tr>
      <w:tr w:rsidR="00DF74AE" w:rsidRPr="00D25E85">
        <w:tc>
          <w:tcPr>
            <w:tcW w:w="4535" w:type="dxa"/>
            <w:vMerge/>
          </w:tcPr>
          <w:p w:rsidR="00DF74AE" w:rsidRPr="00D25E85" w:rsidRDefault="00DF74AE"/>
        </w:tc>
        <w:tc>
          <w:tcPr>
            <w:tcW w:w="1458" w:type="dxa"/>
            <w:vMerge/>
          </w:tcPr>
          <w:p w:rsidR="00DF74AE" w:rsidRPr="00D25E85" w:rsidRDefault="00DF74AE"/>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Площадь участка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256</w:t>
            </w:r>
          </w:p>
        </w:tc>
      </w:tr>
      <w:tr w:rsidR="00DF74AE" w:rsidRPr="00D25E85">
        <w:tc>
          <w:tcPr>
            <w:tcW w:w="453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x 15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x 16</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Этажность здания</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устройства для хранения, парковки и обслуживания транспортных средств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86</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5"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568"/>
      <w:bookmarkEnd w:id="96"/>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87</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88</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7"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90</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1.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 xml:space="preserve">2. Санитарно-защитные зоны для моечных пунктов принимаются в соответствии с требованиями </w:t>
      </w:r>
      <w:hyperlink r:id="rId11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FD21BF" w:rsidRDefault="00DF74AE">
      <w:pPr>
        <w:pStyle w:val="ConsPlusNormal"/>
        <w:jc w:val="center"/>
        <w:outlineLvl w:val="1"/>
        <w:rPr>
          <w:rFonts w:ascii="Times New Roman" w:hAnsi="Times New Roman" w:cs="Times New Roman"/>
        </w:rPr>
      </w:pPr>
      <w:r w:rsidRPr="00FD21BF">
        <w:rPr>
          <w:rFonts w:ascii="Times New Roman" w:hAnsi="Times New Roman" w:cs="Times New Roman"/>
        </w:rPr>
        <w:t>7. НОРМАТИВЫ ЗОН ОСОБО ОХРАНЯЕМЫХ ТЕРРИТОРИЙ</w:t>
      </w:r>
    </w:p>
    <w:p w:rsidR="00DF74AE" w:rsidRPr="00FD21BF"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0"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местного значения являются собственностью муниципальн</w:t>
      </w:r>
      <w:r w:rsidR="003935F7">
        <w:rPr>
          <w:rFonts w:ascii="Times New Roman" w:hAnsi="Times New Roman" w:cs="Times New Roman"/>
        </w:rPr>
        <w:t>ого  района «Город Краснокаменск и Краснокаменский район» Забайкальского края или сельского поселения</w:t>
      </w:r>
      <w:r w:rsidRPr="00D25E85">
        <w:rPr>
          <w:rFonts w:ascii="Times New Roman" w:hAnsi="Times New Roman" w:cs="Times New Roman"/>
        </w:rPr>
        <w:t xml:space="preserve">  и находятся в ведении органов местного самоуправления.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(генеральн</w:t>
      </w:r>
      <w:r w:rsidR="003935F7">
        <w:rPr>
          <w:rFonts w:ascii="Times New Roman" w:hAnsi="Times New Roman" w:cs="Times New Roman"/>
        </w:rPr>
        <w:t>ого</w:t>
      </w:r>
      <w:r w:rsidRPr="00D25E85">
        <w:rPr>
          <w:rFonts w:ascii="Times New Roman" w:hAnsi="Times New Roman" w:cs="Times New Roman"/>
        </w:rPr>
        <w:t xml:space="preserve"> план</w:t>
      </w:r>
      <w:r w:rsidR="003935F7">
        <w:rPr>
          <w:rFonts w:ascii="Times New Roman" w:hAnsi="Times New Roman" w:cs="Times New Roman"/>
        </w:rPr>
        <w:t>а</w:t>
      </w:r>
      <w:r w:rsidRPr="00D25E85">
        <w:rPr>
          <w:rFonts w:ascii="Times New Roman" w:hAnsi="Times New Roman" w:cs="Times New Roman"/>
        </w:rPr>
        <w:t xml:space="preserve"> поселени</w:t>
      </w:r>
      <w:r w:rsidR="003935F7">
        <w:rPr>
          <w:rFonts w:ascii="Times New Roman" w:hAnsi="Times New Roman" w:cs="Times New Roman"/>
        </w:rPr>
        <w:t>я</w:t>
      </w:r>
      <w:r w:rsidRPr="00D25E85">
        <w:rPr>
          <w:rFonts w:ascii="Times New Roman" w:hAnsi="Times New Roman" w:cs="Times New Roman"/>
        </w:rPr>
        <w:t>),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638"/>
      <w:bookmarkEnd w:id="97"/>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5"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98" w:name="P8735"/>
      <w:bookmarkEnd w:id="98"/>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7"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8"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29"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0"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1"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4"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5"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99" w:name="P8959"/>
      <w:bookmarkEnd w:id="99"/>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Рыбоохранные и рыбохозяйственные заповедные зоны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7.3.17. Рыбоохранные зоны и их границы устанавливаются Федеральным агентством по рыболовству по представлению территориальных органов в целях сохранения условий для воспроизводства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7.3.18. Ширина рыбоохранной зоны рек и ручьев устанавливается от их истока до устья и составляет для рек и ручьев протяженностью,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дот 10 до 50 - 100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7.3.19.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рыбоохранной зоны водохранилища, расположенного на водотоке, устанавливается равной ширине рыбоохранной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7.3.20. Ширина рыбоохранной зоны моря составляет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7.3.21. Ширина рыбоохранных зон магистральных или межхозяйственных каналов совпадает по ширине с полосами отводов таких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7.3.22. Рыбоохранные зоны для рек, ручьев или их частей, помещенных в закрытые коллекторы,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7.3.23.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7.3.24. Ширина рыбоохранных зон прудов, обводненных карьеров, имеющих гидравлическую связь с реками, ручьями, озерами, водохранилищами и морями, составляет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7.3.25. Рыбохозяйственной заповедной зоной является водный объект рыбохозяйственного значения или его часть с прилегающей к ним территорией, на которых устанавливается особый режим хозяйственной и иной деятельности в целях сохранения ценных видов водных биологических ресурсов и создания условий для развития рыбоводства (за исключением промышленного рыбоводства) и рыболовства.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заповедников, национальных парков и государственных природных заказников федерального значения рыбохозяйственные заповедные зоны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7.3.26. Размер, границы и необходимость установления рыбохозяйственных заповедных зон, имеющих особо ценное рыбохозяйственное значение (места нагула, зимовки, нереста и размножения водных биологических ресурсов), а также особый режим хозяйственной и иной деятельности в них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7.3.27. Рыбохозяйственные заповедные зоны, их границы и особенности режима хозяйственной и иной деятельности в обозначенных границах устанавливаются Федеральным агентством по рыболовству.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6"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400FB">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0"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1"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3"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4"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5"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0400FB">
        <w:rPr>
          <w:rFonts w:ascii="Times New Roman" w:hAnsi="Times New Roman" w:cs="Times New Roman"/>
        </w:rPr>
        <w:t>сельского поселения</w:t>
      </w:r>
      <w:r w:rsidRPr="00D25E85">
        <w:rPr>
          <w:rFonts w:ascii="Times New Roman" w:hAnsi="Times New Roman" w:cs="Times New Roman"/>
        </w:rPr>
        <w:t xml:space="preserve">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опасности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8"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D82B75">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r w:rsidR="00D82B75">
        <w:rPr>
          <w:rFonts w:ascii="Times New Roman" w:hAnsi="Times New Roman" w:cs="Times New Roman"/>
        </w:rPr>
        <w:t>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8.2.9.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- 1000 -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8.2.11.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8.2.12.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8.2.13.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8.2.14.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8.2.15.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8.2.16.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8.2.17.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49"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E017F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1"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2"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бытовых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E017F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3"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4"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5"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7"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8.5.7.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8"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 xml:space="preserve">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59"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9.1.1. Защита населения и территори</w:t>
      </w:r>
      <w:r w:rsidR="00E017F1">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017F1">
        <w:rPr>
          <w:rFonts w:ascii="Times New Roman" w:hAnsi="Times New Roman" w:cs="Times New Roman"/>
        </w:rPr>
        <w:t>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9.1.2. Мероприятия по гражданской обороне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12.02.1998 N 28-ФЗ "О гражданской обороне".</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9.1.3. Мероприятия по защите населения и территори</w:t>
      </w:r>
      <w:r w:rsidR="008913A2">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21.12.199</w:t>
      </w:r>
      <w:r w:rsidR="007F2863">
        <w:rPr>
          <w:rFonts w:ascii="Times New Roman" w:hAnsi="Times New Roman" w:cs="Times New Roman"/>
        </w:rPr>
        <w:t>4</w:t>
      </w:r>
      <w:r w:rsidRPr="00D25E85">
        <w:rPr>
          <w:rFonts w:ascii="Times New Roman" w:hAnsi="Times New Roman" w:cs="Times New Roman"/>
        </w:rPr>
        <w:t xml:space="preserve"> N 68-ФЗ "О защите населения и территорий от чрезвычайных ситуаций природного и техногенного характера" с учетом требований ГОСТ Р 22.0.07-95.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9.1.4. Подготовку генеральн</w:t>
      </w:r>
      <w:r w:rsidR="008913A2">
        <w:rPr>
          <w:rFonts w:ascii="Times New Roman" w:hAnsi="Times New Roman" w:cs="Times New Roman"/>
        </w:rPr>
        <w:t>ого</w:t>
      </w:r>
      <w:r w:rsidRPr="00D25E85">
        <w:rPr>
          <w:rFonts w:ascii="Times New Roman" w:hAnsi="Times New Roman" w:cs="Times New Roman"/>
        </w:rPr>
        <w:t xml:space="preserve"> план</w:t>
      </w:r>
      <w:r w:rsidR="008913A2">
        <w:rPr>
          <w:rFonts w:ascii="Times New Roman" w:hAnsi="Times New Roman" w:cs="Times New Roman"/>
        </w:rPr>
        <w:t>а</w:t>
      </w:r>
      <w:r w:rsidRPr="00D25E85">
        <w:rPr>
          <w:rFonts w:ascii="Times New Roman" w:hAnsi="Times New Roman" w:cs="Times New Roman"/>
        </w:rPr>
        <w:t xml:space="preserve"> поселени</w:t>
      </w:r>
      <w:r w:rsidR="008913A2">
        <w:rPr>
          <w:rFonts w:ascii="Times New Roman" w:hAnsi="Times New Roman" w:cs="Times New Roman"/>
        </w:rPr>
        <w:t>я</w:t>
      </w:r>
      <w:r w:rsidRPr="00D25E85">
        <w:rPr>
          <w:rFonts w:ascii="Times New Roman" w:hAnsi="Times New Roman" w:cs="Times New Roman"/>
        </w:rPr>
        <w:t>, в том числе имеющ</w:t>
      </w:r>
      <w:r w:rsidR="008913A2">
        <w:rPr>
          <w:rFonts w:ascii="Times New Roman" w:hAnsi="Times New Roman" w:cs="Times New Roman"/>
        </w:rPr>
        <w:t>его</w:t>
      </w:r>
      <w:r w:rsidRPr="00D25E85">
        <w:rPr>
          <w:rFonts w:ascii="Times New Roman" w:hAnsi="Times New Roman" w:cs="Times New Roman"/>
        </w:rPr>
        <w:t xml:space="preserve">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2"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0" w:name="P9241"/>
      <w:bookmarkEnd w:id="100"/>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8913A2">
        <w:rPr>
          <w:rFonts w:ascii="Times New Roman" w:hAnsi="Times New Roman" w:cs="Times New Roman"/>
        </w:rPr>
        <w:t>сельского поселения</w:t>
      </w:r>
      <w:r w:rsidRPr="00D25E85">
        <w:rPr>
          <w:rFonts w:ascii="Times New Roman" w:hAnsi="Times New Roman" w:cs="Times New Roman"/>
        </w:rPr>
        <w:t xml:space="preserve">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в подготовке опасных процессов</w:t>
      </w:r>
      <w:r w:rsidR="008913A2">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6F27B8">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6F27B8">
        <w:rPr>
          <w:rFonts w:ascii="Times New Roman" w:hAnsi="Times New Roman" w:cs="Times New Roman"/>
        </w:rPr>
        <w:t>ом</w:t>
      </w:r>
      <w:r w:rsidRPr="00D25E85">
        <w:rPr>
          <w:rFonts w:ascii="Times New Roman" w:hAnsi="Times New Roman" w:cs="Times New Roman"/>
        </w:rPr>
        <w:t xml:space="preserve"> план</w:t>
      </w:r>
      <w:r w:rsidR="006F27B8">
        <w:rPr>
          <w:rFonts w:ascii="Times New Roman" w:hAnsi="Times New Roman" w:cs="Times New Roman"/>
        </w:rPr>
        <w:t>е</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9.2.18. По степени развития склоновых процессов на территории </w:t>
      </w:r>
      <w:r w:rsidR="006F27B8">
        <w:rPr>
          <w:rFonts w:ascii="Times New Roman" w:hAnsi="Times New Roman" w:cs="Times New Roman"/>
        </w:rPr>
        <w:t>сельского поселеня</w:t>
      </w:r>
      <w:r w:rsidRPr="00D25E85">
        <w:rPr>
          <w:rFonts w:ascii="Times New Roman" w:hAnsi="Times New Roman" w:cs="Times New Roman"/>
        </w:rPr>
        <w:t xml:space="preserve"> можно выделить несколько зон,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равнин, где преобладают небольшие оползни на берегах рек и озер;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низкогорья и среднегорья, где преобладают крупные оползни и обвалы на склонах гор;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высокогорья, где преобладают обвалы при подчиненном развитии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крупных действующих стратовулканов, где обвалы сопровождаются формированием гигантских обломочных лавин, которые скатываются вниз с большой скоростью, преодолевая расстояния в десятки километров.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этого, на склонах представляют определенную опасность курумы (россыпи камней), так как при сильных сейсмических колебаниях происходит их смещение, что может повлиять на устойчивость оснований зданий и сооружений, построенных на курумниках.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19</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0</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1</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2</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3</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4</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5</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6</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7</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8</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29</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0</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w:t>
      </w:r>
      <w:r w:rsidR="006F27B8">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6F27B8">
        <w:rPr>
          <w:rFonts w:ascii="Times New Roman" w:hAnsi="Times New Roman" w:cs="Times New Roman"/>
        </w:rPr>
        <w:t>ого</w:t>
      </w:r>
      <w:r w:rsidRPr="00D25E85">
        <w:rPr>
          <w:rFonts w:ascii="Times New Roman" w:hAnsi="Times New Roman" w:cs="Times New Roman"/>
        </w:rPr>
        <w:t xml:space="preserve"> район</w:t>
      </w:r>
      <w:r w:rsidR="006F27B8">
        <w:rPr>
          <w:rFonts w:ascii="Times New Roman" w:hAnsi="Times New Roman" w:cs="Times New Roman"/>
        </w:rPr>
        <w:t>а</w:t>
      </w:r>
      <w:r w:rsidRPr="00D25E85">
        <w:rPr>
          <w:rFonts w:ascii="Times New Roman" w:hAnsi="Times New Roman" w:cs="Times New Roman"/>
        </w:rPr>
        <w:t>, генеральным план</w:t>
      </w:r>
      <w:r w:rsidR="006F27B8">
        <w:rPr>
          <w:rFonts w:ascii="Times New Roman" w:hAnsi="Times New Roman" w:cs="Times New Roman"/>
        </w:rPr>
        <w:t>ом</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1</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2</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3</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4</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5</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6</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7</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8</w:t>
      </w:r>
      <w:r w:rsidRPr="00D25E85">
        <w:rPr>
          <w:rFonts w:ascii="Times New Roman" w:hAnsi="Times New Roman" w:cs="Times New Roman"/>
        </w:rPr>
        <w:t>. Территории населенн</w:t>
      </w:r>
      <w:r w:rsidR="0041650A">
        <w:rPr>
          <w:rFonts w:ascii="Times New Roman" w:hAnsi="Times New Roman" w:cs="Times New Roman"/>
        </w:rPr>
        <w:t>ого</w:t>
      </w:r>
      <w:r w:rsidRPr="00D25E85">
        <w:rPr>
          <w:rFonts w:ascii="Times New Roman" w:hAnsi="Times New Roman" w:cs="Times New Roman"/>
        </w:rPr>
        <w:t xml:space="preserve"> пункт</w:t>
      </w:r>
      <w:r w:rsidR="0041650A">
        <w:rPr>
          <w:rFonts w:ascii="Times New Roman" w:hAnsi="Times New Roman" w:cs="Times New Roman"/>
        </w:rPr>
        <w:t>а</w:t>
      </w:r>
      <w:r w:rsidRPr="00D25E85">
        <w:rPr>
          <w:rFonts w:ascii="Times New Roman" w:hAnsi="Times New Roman" w:cs="Times New Roman"/>
        </w:rPr>
        <w:t>, расположенн</w:t>
      </w:r>
      <w:r w:rsidR="0041650A">
        <w:rPr>
          <w:rFonts w:ascii="Times New Roman" w:hAnsi="Times New Roman" w:cs="Times New Roman"/>
        </w:rPr>
        <w:t>ого</w:t>
      </w:r>
      <w:r w:rsidRPr="00D25E85">
        <w:rPr>
          <w:rFonts w:ascii="Times New Roman" w:hAnsi="Times New Roman" w:cs="Times New Roman"/>
        </w:rPr>
        <w:t xml:space="preserve"> на прибрежных участках, должн</w:t>
      </w:r>
      <w:r w:rsidR="0041650A">
        <w:rPr>
          <w:rFonts w:ascii="Times New Roman" w:hAnsi="Times New Roman" w:cs="Times New Roman"/>
        </w:rPr>
        <w:t>а</w:t>
      </w:r>
      <w:r w:rsidRPr="00D25E85">
        <w:rPr>
          <w:rFonts w:ascii="Times New Roman" w:hAnsi="Times New Roman" w:cs="Times New Roman"/>
        </w:rPr>
        <w:t xml:space="preserve"> быть защищен</w:t>
      </w:r>
      <w:r w:rsidR="0041650A">
        <w:rPr>
          <w:rFonts w:ascii="Times New Roman" w:hAnsi="Times New Roman" w:cs="Times New Roman"/>
        </w:rPr>
        <w:t>а</w:t>
      </w:r>
      <w:r w:rsidRPr="00D25E85">
        <w:rPr>
          <w:rFonts w:ascii="Times New Roman" w:hAnsi="Times New Roman" w:cs="Times New Roman"/>
        </w:rPr>
        <w:t xml:space="preserve">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39</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0</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1</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2</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3</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4</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5</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1" w:name="P9427"/>
      <w:bookmarkEnd w:id="101"/>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6</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7</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9.2.48.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9.2.49.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9.2.50.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9.2.51.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9.2.52.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9.2.53.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9.2.54.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9.2.55.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w:t>
      </w:r>
      <w:r w:rsidR="0041650A">
        <w:rPr>
          <w:rFonts w:ascii="Times New Roman" w:hAnsi="Times New Roman" w:cs="Times New Roman"/>
        </w:rPr>
        <w:t>и</w:t>
      </w:r>
      <w:r w:rsidRPr="00D25E85">
        <w:rPr>
          <w:rFonts w:ascii="Times New Roman" w:hAnsi="Times New Roman" w:cs="Times New Roman"/>
        </w:rPr>
        <w:t xml:space="preserve">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9.2.56.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9.2.57. При планировке и застройке территори</w:t>
      </w:r>
      <w:r w:rsidR="0041650A">
        <w:rPr>
          <w:rFonts w:ascii="Times New Roman" w:hAnsi="Times New Roman" w:cs="Times New Roman"/>
        </w:rPr>
        <w:t>я</w:t>
      </w:r>
      <w:r w:rsidRPr="00D25E85">
        <w:rPr>
          <w:rFonts w:ascii="Times New Roman" w:hAnsi="Times New Roman" w:cs="Times New Roman"/>
        </w:rPr>
        <w:t xml:space="preserve"> поселени</w:t>
      </w:r>
      <w:r w:rsidR="0041650A">
        <w:rPr>
          <w:rFonts w:ascii="Times New Roman" w:hAnsi="Times New Roman" w:cs="Times New Roman"/>
        </w:rPr>
        <w:t>я</w:t>
      </w:r>
      <w:r w:rsidRPr="00D25E85">
        <w:rPr>
          <w:rFonts w:ascii="Times New Roman" w:hAnsi="Times New Roman" w:cs="Times New Roman"/>
        </w:rPr>
        <w:t>, включающ</w:t>
      </w:r>
      <w:r w:rsidR="0041650A">
        <w:rPr>
          <w:rFonts w:ascii="Times New Roman" w:hAnsi="Times New Roman" w:cs="Times New Roman"/>
        </w:rPr>
        <w:t>ей</w:t>
      </w:r>
      <w:r w:rsidRPr="00D25E85">
        <w:rPr>
          <w:rFonts w:ascii="Times New Roman" w:hAnsi="Times New Roman" w:cs="Times New Roman"/>
        </w:rPr>
        <w:t xml:space="preserve">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9.2.58.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9.2.59. 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9.2.60.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02" w:name="P9540"/>
      <w:bookmarkEnd w:id="102"/>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41650A">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5"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7"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8"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w:t>
      </w:r>
      <w:r w:rsidR="0041650A">
        <w:rPr>
          <w:rFonts w:ascii="Times New Roman" w:hAnsi="Times New Roman" w:cs="Times New Roman"/>
        </w:rPr>
        <w:t>я</w:t>
      </w:r>
      <w:r w:rsidRPr="00D25E85">
        <w:rPr>
          <w:rFonts w:ascii="Times New Roman" w:hAnsi="Times New Roman" w:cs="Times New Roman"/>
        </w:rPr>
        <w:t xml:space="preserve">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9"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03" w:name="P9550"/>
      <w:bookmarkEnd w:id="103"/>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41650A">
        <w:rPr>
          <w:rFonts w:ascii="Times New Roman" w:hAnsi="Times New Roman" w:cs="Times New Roman"/>
        </w:rPr>
        <w:t xml:space="preserve">ого </w:t>
      </w:r>
      <w:r w:rsidRPr="00D25E85">
        <w:rPr>
          <w:rFonts w:ascii="Times New Roman" w:hAnsi="Times New Roman" w:cs="Times New Roman"/>
        </w:rPr>
        <w:t>пункт</w:t>
      </w:r>
      <w:r w:rsidR="0041650A">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04" w:name="P9554"/>
      <w:bookmarkEnd w:id="104"/>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объекты следует </w:t>
      </w:r>
      <w:r w:rsidR="00F31555">
        <w:rPr>
          <w:rFonts w:ascii="Times New Roman" w:hAnsi="Times New Roman" w:cs="Times New Roman"/>
        </w:rPr>
        <w:t xml:space="preserve">проектировать </w:t>
      </w:r>
      <w:r w:rsidRPr="00D25E85">
        <w:rPr>
          <w:rFonts w:ascii="Times New Roman" w:hAnsi="Times New Roman" w:cs="Times New Roman"/>
        </w:rPr>
        <w:t>от границ застройки объектов особой важности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максимальную численность населения центров </w:t>
      </w:r>
      <w:r w:rsidR="00F861F9" w:rsidRPr="00D25E85">
        <w:rPr>
          <w:rFonts w:ascii="Times New Roman" w:hAnsi="Times New Roman" w:cs="Times New Roman"/>
        </w:rPr>
        <w:t>застроенных территорий населенны</w:t>
      </w:r>
      <w:r w:rsidR="00F861F9">
        <w:rPr>
          <w:rFonts w:ascii="Times New Roman" w:hAnsi="Times New Roman" w:cs="Times New Roman"/>
        </w:rPr>
        <w:t xml:space="preserve">х пунктов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7</w:t>
      </w:r>
      <w:r w:rsidRPr="00D25E85">
        <w:rPr>
          <w:rFonts w:ascii="Times New Roman" w:hAnsi="Times New Roman" w:cs="Times New Roman"/>
        </w:rPr>
        <w:t>. Продовольственные склады, распределительные холодильники и склады непродовольственных товаров первой необходимости регионального значения, а также хранилища товаров, предназначенных для снабжения населения категорированных городов, должны проектироваться вне зон возможных сильных разрушений и зон возможного катастрофического затопления.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8</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населенных пунктов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9</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0</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1</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населенных пунктов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2</w:t>
      </w:r>
      <w:r w:rsidRPr="00D25E85">
        <w:rPr>
          <w:rFonts w:ascii="Times New Roman" w:hAnsi="Times New Roman" w:cs="Times New Roman"/>
        </w:rPr>
        <w:t>. 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3</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4</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5</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6</w:t>
      </w:r>
      <w:r w:rsidRPr="00D25E85">
        <w:rPr>
          <w:rFonts w:ascii="Times New Roman" w:hAnsi="Times New Roman" w:cs="Times New Roman"/>
        </w:rPr>
        <w:t>. Вновь проектируемые и реконструируемые системы водоснабжения, питающие отдельные населенные пункты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7</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70"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8</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19</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0</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1</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F31555">
        <w:rPr>
          <w:rFonts w:ascii="Times New Roman" w:hAnsi="Times New Roman" w:cs="Times New Roman"/>
        </w:rPr>
        <w:t>9.4.2</w:t>
      </w:r>
      <w:r w:rsidR="00DD4AED" w:rsidRPr="00F31555">
        <w:rPr>
          <w:rFonts w:ascii="Times New Roman" w:hAnsi="Times New Roman" w:cs="Times New Roman"/>
        </w:rPr>
        <w:t>2</w:t>
      </w:r>
      <w:r w:rsidRPr="00F31555">
        <w:rPr>
          <w:rFonts w:ascii="Times New Roman" w:hAnsi="Times New Roman" w:cs="Times New Roman"/>
        </w:rPr>
        <w:t xml:space="preserve">. </w:t>
      </w:r>
      <w:r w:rsidR="00DD4AED" w:rsidRPr="00F31555">
        <w:rPr>
          <w:rFonts w:ascii="Times New Roman" w:hAnsi="Times New Roman" w:cs="Times New Roman"/>
        </w:rPr>
        <w:t>Н</w:t>
      </w:r>
      <w:r w:rsidRPr="00F31555">
        <w:rPr>
          <w:rFonts w:ascii="Times New Roman" w:hAnsi="Times New Roman" w:cs="Times New Roman"/>
        </w:rPr>
        <w:t>а отдельно</w:t>
      </w:r>
      <w:r w:rsidRPr="00D25E85">
        <w:rPr>
          <w:rFonts w:ascii="Times New Roman" w:hAnsi="Times New Roman" w:cs="Times New Roman"/>
        </w:rPr>
        <w:t xml:space="preserve">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F31555">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10.1. При планировке и застройке территорий населенных пунктов </w:t>
      </w:r>
      <w:r w:rsidR="00AF3E0F">
        <w:rPr>
          <w:rFonts w:ascii="Times New Roman" w:hAnsi="Times New Roman" w:cs="Times New Roman"/>
        </w:rPr>
        <w:t xml:space="preserve"> </w:t>
      </w:r>
      <w:r w:rsidR="00F31555">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w:t>
      </w:r>
      <w:r w:rsidR="00B13D97">
        <w:rPr>
          <w:rFonts w:ascii="Times New Roman" w:hAnsi="Times New Roman" w:cs="Times New Roman"/>
        </w:rPr>
        <w:t>ируемой потребности в поселении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AB3A08">
        <w:rPr>
          <w:rFonts w:ascii="Times New Roman" w:hAnsi="Times New Roman" w:cs="Times New Roman"/>
        </w:rPr>
        <w:t>10.15. При совмещении</w:t>
      </w:r>
      <w:r w:rsidRPr="00D25E85">
        <w:rPr>
          <w:rFonts w:ascii="Times New Roman" w:hAnsi="Times New Roman" w:cs="Times New Roman"/>
        </w:rPr>
        <w:t xml:space="preserve">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05" w:name="P9655"/>
      <w:bookmarkEnd w:id="105"/>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6" w:name="P9675"/>
      <w:bookmarkEnd w:id="106"/>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B3A08" w:rsidRDefault="00AB3A08" w:rsidP="00523F82">
      <w:pPr>
        <w:autoSpaceDE w:val="0"/>
        <w:autoSpaceDN w:val="0"/>
        <w:adjustRightInd w:val="0"/>
        <w:ind w:firstLine="540"/>
        <w:jc w:val="both"/>
        <w:rPr>
          <w:rFonts w:eastAsiaTheme="minorHAns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D97970">
      <w:pPr>
        <w:pStyle w:val="ConsPlusNormal"/>
        <w:ind w:firstLine="540"/>
        <w:jc w:val="both"/>
        <w:rPr>
          <w:rFonts w:ascii="Times New Roman" w:hAnsi="Times New Roman" w:cs="Times New Roman"/>
        </w:rPr>
      </w:pPr>
      <w:hyperlink r:id="rId172"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8"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D97970">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D97970">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D97970">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D97970">
      <w:pPr>
        <w:pStyle w:val="ConsPlusNormal"/>
        <w:spacing w:before="220"/>
        <w:ind w:firstLine="540"/>
        <w:jc w:val="both"/>
        <w:rPr>
          <w:rFonts w:ascii="Times New Roman" w:hAnsi="Times New Roman" w:cs="Times New Roman"/>
        </w:rPr>
      </w:pPr>
      <w:hyperlink r:id="rId182"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D97970">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D97970">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D97970">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D97970">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D97970">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D97970">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D97970">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D97970">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D97970">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D97970">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D97970">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97970">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D97970">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D97970">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D97970">
      <w:pPr>
        <w:pStyle w:val="ConsPlusNormal"/>
        <w:spacing w:before="220"/>
        <w:ind w:firstLine="540"/>
        <w:jc w:val="both"/>
        <w:rPr>
          <w:rFonts w:ascii="Times New Roman" w:hAnsi="Times New Roman" w:cs="Times New Roman"/>
        </w:rPr>
      </w:pPr>
      <w:hyperlink r:id="rId225"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6"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7" w:name="P10281"/>
      <w:bookmarkEnd w:id="107"/>
      <w:r w:rsidRPr="00D25E85">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8" w:name="P10338"/>
      <w:bookmarkEnd w:id="108"/>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7"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городск</w:t>
            </w:r>
            <w:r w:rsidR="0012571A">
              <w:rPr>
                <w:rFonts w:ascii="Times New Roman" w:hAnsi="Times New Roman" w:cs="Times New Roman"/>
              </w:rPr>
              <w:t>ое</w:t>
            </w:r>
            <w:r w:rsidRPr="00D25E85">
              <w:rPr>
                <w:rFonts w:ascii="Times New Roman" w:hAnsi="Times New Roman" w:cs="Times New Roman"/>
              </w:rPr>
              <w:t xml:space="preserve"> поселени</w:t>
            </w:r>
            <w:r w:rsidR="0012571A">
              <w:rPr>
                <w:rFonts w:ascii="Times New Roman" w:hAnsi="Times New Roman" w:cs="Times New Roman"/>
              </w:rPr>
              <w:t>е</w:t>
            </w:r>
            <w:r w:rsidRPr="00D25E85">
              <w:rPr>
                <w:rFonts w:ascii="Times New Roman" w:hAnsi="Times New Roman" w:cs="Times New Roman"/>
              </w:rPr>
              <w:t xml:space="preserve"> - 85 - 100%;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w:t>
            </w:r>
            <w:r w:rsidR="0012571A">
              <w:rPr>
                <w:rFonts w:ascii="Times New Roman" w:hAnsi="Times New Roman" w:cs="Times New Roman"/>
              </w:rPr>
              <w:t>ое поселение</w:t>
            </w:r>
            <w:r w:rsidRPr="00D25E85">
              <w:rPr>
                <w:rFonts w:ascii="Times New Roman" w:hAnsi="Times New Roman" w:cs="Times New Roman"/>
              </w:rPr>
              <w:t xml:space="preserve"> - 13,89 - 15,99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городск</w:t>
            </w:r>
            <w:r w:rsidR="0012571A">
              <w:rPr>
                <w:rFonts w:ascii="Times New Roman" w:hAnsi="Times New Roman" w:cs="Times New Roman"/>
              </w:rPr>
              <w:t>ого</w:t>
            </w:r>
            <w:r w:rsidRPr="00D25E85">
              <w:rPr>
                <w:rFonts w:ascii="Times New Roman" w:hAnsi="Times New Roman" w:cs="Times New Roman"/>
              </w:rPr>
              <w:t xml:space="preserve"> поселения - 16,96 - 31,73 м</w:t>
            </w:r>
            <w:r w:rsidRPr="00D25E85">
              <w:rPr>
                <w:rFonts w:ascii="Times New Roman" w:hAnsi="Times New Roman" w:cs="Times New Roman"/>
                <w:vertAlign w:val="superscript"/>
              </w:rPr>
              <w:t>2</w:t>
            </w:r>
            <w:r w:rsidRPr="00D25E85">
              <w:rPr>
                <w:rFonts w:ascii="Times New Roman" w:hAnsi="Times New Roman" w:cs="Times New Roman"/>
              </w:rPr>
              <w:t>,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городск</w:t>
            </w:r>
            <w:r w:rsidR="0012571A">
              <w:rPr>
                <w:rFonts w:ascii="Times New Roman" w:hAnsi="Times New Roman" w:cs="Times New Roman"/>
              </w:rPr>
              <w:t>ое</w:t>
            </w:r>
            <w:r w:rsidRPr="00D25E85">
              <w:rPr>
                <w:rFonts w:ascii="Times New Roman" w:hAnsi="Times New Roman" w:cs="Times New Roman"/>
              </w:rPr>
              <w:t xml:space="preserve"> и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2"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возможно в пригородной зоне. Нормы расчета следует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границах города допускается уменьшать размеры земельных участков, но не более чем на 10%</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Универсальные спортивно-зрелищные залы с искусственным льдом предусматривать, как правило, в городах - центрах систем расселения с числом жителей свыше 100 тыс. чел.</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Концертные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Музеи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Выставочные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Лектории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Видеозалы, залы аттракционов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массовые библиотеки при населении города, тыс. чел.: свыше 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26" style="width:12pt;height:31.5pt" coordsize="" o:spt="100" adj="0,,0" path="" filled="f" stroked="f">
                  <v:stroke joinstyle="miter"/>
                  <v:imagedata r:id="rId233" o:title="base_23803_1641153_10"/>
                  <v:formulas/>
                  <v:path o:connecttype="segments"/>
                </v:shape>
              </w:pict>
            </w: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27" style="width:38.25pt;height:31.5pt" coordsize="" o:spt="100" adj="0,,0" path="" filled="f" stroked="f">
                  <v:stroke joinstyle="miter"/>
                  <v:imagedata r:id="rId234" o:title="base_23803_1641153_11"/>
                  <v:formulas/>
                  <v:path o:connecttype="segments"/>
                </v:shape>
              </w:pic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научных, универсальных и специализированных библиотек - по заданию на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проектирование)</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vMerge/>
          </w:tcPr>
          <w:p w:rsidR="00DF74AE" w:rsidRPr="00D25E85" w:rsidRDefault="00DF74AE"/>
        </w:tc>
      </w:tr>
      <w:tr w:rsidR="00DF74AE" w:rsidRPr="00D25E85">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при населении города, тыс. чел.:</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101 - 250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28" style="width:21.75pt;height:33.75pt" coordsize="" o:spt="100" adj="0,,0" path="" filled="f" stroked="f">
                  <v:stroke joinstyle="miter"/>
                  <v:imagedata r:id="rId235" o:title="base_23803_1641153_12"/>
                  <v:formulas/>
                  <v:path o:connecttype="segments"/>
                </v:shape>
              </w:pic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Borders>
              <w:top w:val="nil"/>
            </w:tcBorders>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51 - 100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29" style="width:21.75pt;height:36.75pt" coordsize="" o:spt="100" adj="0,,0" path="" filled="f" stroked="f">
                  <v:stroke joinstyle="miter"/>
                  <v:imagedata r:id="rId236" o:title="base_23803_1641153_13"/>
                  <v:formulas/>
                  <v:path o:connecttype="segments"/>
                </v:shape>
              </w:pic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504" w:type="dxa"/>
          </w:tcPr>
          <w:p w:rsidR="00DF74AE" w:rsidRPr="00D25E85" w:rsidRDefault="00DF74AE">
            <w:pPr>
              <w:pStyle w:val="ConsPlusNormal"/>
              <w:rPr>
                <w:rFonts w:ascii="Times New Roman" w:hAnsi="Times New Roman" w:cs="Times New Roman"/>
              </w:rPr>
            </w:pPr>
          </w:p>
        </w:tc>
        <w:tc>
          <w:tcPr>
            <w:tcW w:w="4013" w:type="dxa"/>
            <w:gridSpan w:val="2"/>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30" style="width:21pt;height:33.75pt" coordsize="" o:spt="100" adj="0,,0" path="" filled="f" stroked="f">
                  <v:stroke joinstyle="miter"/>
                  <v:imagedata r:id="rId237" o:title="base_23803_1641153_14"/>
                  <v:formulas/>
                  <v:path o:connecttype="segments"/>
                </v:shape>
              </w:pic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31" style="width:38.25pt;height:32.25pt" coordsize="" o:spt="100" adj="0,,0" path="" filled="f" stroked="f">
                  <v:stroke joinstyle="miter"/>
                  <v:imagedata r:id="rId238"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32" style="width:30pt;height:32.25pt" coordsize="" o:spt="100" adj="0,,0" path="" filled="f" stroked="f">
                  <v:stroke joinstyle="miter"/>
                  <v:imagedata r:id="rId239"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97970">
            <w:pPr>
              <w:pStyle w:val="ConsPlusNormal"/>
              <w:jc w:val="center"/>
              <w:rPr>
                <w:rFonts w:ascii="Times New Roman" w:hAnsi="Times New Roman" w:cs="Times New Roman"/>
              </w:rPr>
            </w:pPr>
            <w:r w:rsidRPr="00D97970">
              <w:rPr>
                <w:rFonts w:ascii="Times New Roman" w:hAnsi="Times New Roman" w:cs="Times New Roman"/>
              </w:rPr>
              <w:pict>
                <v:shape id="_x0000_i1033" style="width:37.5pt;height:32.25pt" coordsize="" o:spt="100" adj="0,,0" path="" filled="f" stroked="f">
                  <v:stroke joinstyle="miter"/>
                  <v:imagedata r:id="rId240"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садоводческих объединениях продовольственные магазины следует предусматривать из</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городах - центрах туризма расчет сети предприятий общественного питания принимать с учетом временного населения.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В </w:t>
            </w:r>
            <w:r w:rsidR="0012571A">
              <w:rPr>
                <w:rFonts w:ascii="Times New Roman" w:hAnsi="Times New Roman" w:cs="Times New Roman"/>
              </w:rPr>
              <w:t xml:space="preserve">городском </w:t>
            </w:r>
            <w:r w:rsidRPr="00D25E85">
              <w:rPr>
                <w:rFonts w:ascii="Times New Roman" w:hAnsi="Times New Roman" w:cs="Times New Roman"/>
              </w:rPr>
              <w:t>поселени</w:t>
            </w:r>
            <w:r w:rsidR="0012571A">
              <w:rPr>
                <w:rFonts w:ascii="Times New Roman" w:hAnsi="Times New Roman" w:cs="Times New Roman"/>
              </w:rPr>
              <w:t>ии</w:t>
            </w:r>
            <w:r w:rsidRPr="00D25E85">
              <w:rPr>
                <w:rFonts w:ascii="Times New Roman" w:hAnsi="Times New Roman" w:cs="Times New Roman"/>
              </w:rPr>
              <w:t>, нормы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Областных, городских, районных органов власти при этажности: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3 - 5 этажей - 54 - 30;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9 - 12 этажей - 13 - 12;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городских населенных пунктах. В сельской местности может обслуживать комплекс сельских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 - 0,07 - 0,08;</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тыс. чел.) - 0,09 - 0,1;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 III (20 - 25 тыс. чел.) - 0,11 - 0,12.</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член суда на 60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Районный (городской)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судья</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0,2 - 0,5 га на объект (по количеству судей)</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Расположение предпочтительно в межрайонном центре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41"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9" w:name="P11343"/>
      <w:bookmarkEnd w:id="109"/>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0" w:name="P11588"/>
      <w:bookmarkEnd w:id="110"/>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Рыбное хозяйство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Рыбоперерабатывающие производственной мощностью, т/сут., до:</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10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1" w:name="P12224"/>
      <w:bookmarkEnd w:id="111"/>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лесопарки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12" w:name="P12410"/>
            <w:bookmarkEnd w:id="112"/>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3" w:name="P12471"/>
      <w:bookmarkEnd w:id="113"/>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14" w:name="P12472"/>
      <w:bookmarkEnd w:id="114"/>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15" w:name="P12473"/>
      <w:bookmarkEnd w:id="115"/>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blPrEx>
          <w:tblBorders>
            <w:insideH w:val="nil"/>
          </w:tblBorders>
        </w:tblPrEx>
        <w:tc>
          <w:tcPr>
            <w:tcW w:w="425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населенные пункты:</w:t>
            </w:r>
          </w:p>
        </w:tc>
        <w:tc>
          <w:tcPr>
            <w:tcW w:w="2379" w:type="dxa"/>
            <w:tcBorders>
              <w:bottom w:val="nil"/>
            </w:tcBorders>
          </w:tcPr>
          <w:p w:rsidR="00DF74AE" w:rsidRPr="00D25E85" w:rsidRDefault="00DF74AE">
            <w:pPr>
              <w:pStyle w:val="ConsPlusNormal"/>
              <w:rPr>
                <w:rFonts w:ascii="Times New Roman" w:hAnsi="Times New Roman" w:cs="Times New Roman"/>
              </w:rPr>
            </w:pPr>
          </w:p>
        </w:tc>
        <w:tc>
          <w:tcPr>
            <w:tcW w:w="237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большие</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r>
      <w:tr w:rsidR="00DF74AE" w:rsidRPr="00D25E85">
        <w:tblPrEx>
          <w:tblBorders>
            <w:insideH w:val="nil"/>
          </w:tblBorders>
        </w:tblPrEx>
        <w:tc>
          <w:tcPr>
            <w:tcW w:w="4254"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малые</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Поселки при ГОКах</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3045"/>
      <w:bookmarkEnd w:id="116"/>
      <w:r w:rsidRPr="00D25E85">
        <w:rPr>
          <w:rFonts w:ascii="Times New Roman" w:hAnsi="Times New Roman" w:cs="Times New Roman"/>
        </w:rPr>
        <w:t>НОРМЫ ЭЛЕКТРОПОТРЕБЛЕНИЯ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7" w:name="P13047"/>
      <w:bookmarkEnd w:id="117"/>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расхода электроэнергии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коммунально-бытовых потребителей и годового числа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часов использования максимума электрической нагрузки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89"/>
        <w:gridCol w:w="1654"/>
        <w:gridCol w:w="1789"/>
        <w:gridCol w:w="1654"/>
      </w:tblGrid>
      <w:tr w:rsidR="00DF74AE" w:rsidRPr="00D25E85">
        <w:tc>
          <w:tcPr>
            <w:tcW w:w="1984" w:type="dxa"/>
            <w:vMerge w:val="restart"/>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Категории </w:t>
            </w:r>
            <w:r w:rsidR="0012571A">
              <w:rPr>
                <w:rFonts w:ascii="Times New Roman" w:hAnsi="Times New Roman" w:cs="Times New Roman"/>
              </w:rPr>
              <w:t xml:space="preserve">городских </w:t>
            </w:r>
            <w:r w:rsidRPr="00D25E85">
              <w:rPr>
                <w:rFonts w:ascii="Times New Roman" w:hAnsi="Times New Roman" w:cs="Times New Roman"/>
              </w:rPr>
              <w:t>поселений</w:t>
            </w:r>
          </w:p>
        </w:tc>
        <w:tc>
          <w:tcPr>
            <w:tcW w:w="6886" w:type="dxa"/>
            <w:gridSpan w:val="4"/>
            <w:vAlign w:val="center"/>
          </w:tcPr>
          <w:p w:rsidR="00DF74AE" w:rsidRPr="00D25E85" w:rsidRDefault="00DF74AE" w:rsidP="009050C8">
            <w:pPr>
              <w:pStyle w:val="ConsPlusNormal"/>
              <w:jc w:val="center"/>
              <w:rPr>
                <w:rFonts w:ascii="Times New Roman" w:hAnsi="Times New Roman" w:cs="Times New Roman"/>
              </w:rPr>
            </w:pPr>
            <w:r w:rsidRPr="00D25E85">
              <w:rPr>
                <w:rFonts w:ascii="Times New Roman" w:hAnsi="Times New Roman" w:cs="Times New Roman"/>
              </w:rPr>
              <w:t>Городск</w:t>
            </w:r>
            <w:r w:rsidR="009050C8">
              <w:rPr>
                <w:rFonts w:ascii="Times New Roman" w:hAnsi="Times New Roman" w:cs="Times New Roman"/>
              </w:rPr>
              <w:t>ое</w:t>
            </w:r>
            <w:r w:rsidRPr="00D25E85">
              <w:rPr>
                <w:rFonts w:ascii="Times New Roman" w:hAnsi="Times New Roman" w:cs="Times New Roman"/>
              </w:rPr>
              <w:t xml:space="preserve"> поселени</w:t>
            </w:r>
            <w:r w:rsidR="009050C8">
              <w:rPr>
                <w:rFonts w:ascii="Times New Roman" w:hAnsi="Times New Roman" w:cs="Times New Roman"/>
              </w:rPr>
              <w:t>е</w:t>
            </w:r>
          </w:p>
        </w:tc>
      </w:tr>
      <w:tr w:rsidR="00DF74AE" w:rsidRPr="00D25E85">
        <w:tc>
          <w:tcPr>
            <w:tcW w:w="1984" w:type="dxa"/>
            <w:vMerge/>
          </w:tcPr>
          <w:p w:rsidR="00DF74AE" w:rsidRPr="00D25E85" w:rsidRDefault="00DF74AE"/>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без стационарных электроплит</w:t>
            </w:r>
          </w:p>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электроплитами</w:t>
            </w:r>
          </w:p>
        </w:tc>
      </w:tr>
      <w:tr w:rsidR="00DF74AE" w:rsidRPr="00D25E85">
        <w:tc>
          <w:tcPr>
            <w:tcW w:w="1984" w:type="dxa"/>
            <w:vMerge/>
          </w:tcPr>
          <w:p w:rsidR="00DF74AE" w:rsidRPr="00D25E85" w:rsidRDefault="00DF74AE"/>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Большой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3060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5600</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Малый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2170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Приведенные данные не учитывают применения в жилых зданиях кондиционирования, электроотопления и электроводонагрева.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Годовое число часов использования максимума электрической нагрузки приведено к шинам 10 (6) кВ ЦП.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118" w:name="P13077"/>
      <w:bookmarkEnd w:id="118"/>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9" w:name="P13191"/>
      <w:bookmarkEnd w:id="119"/>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0" w:name="P13192"/>
      <w:bookmarkEnd w:id="120"/>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1" w:name="P13204"/>
      <w:bookmarkEnd w:id="121"/>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2" w:name="P13268"/>
      <w:bookmarkEnd w:id="122"/>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3" w:name="P13647"/>
      <w:bookmarkEnd w:id="123"/>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4" w:name="P13681"/>
      <w:bookmarkEnd w:id="124"/>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5" w:name="P13718"/>
      <w:bookmarkEnd w:id="125"/>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6" w:name="P13741"/>
      <w:bookmarkEnd w:id="126"/>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27" w:name="P13808"/>
            <w:bookmarkEnd w:id="127"/>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28" w:name="P13951"/>
      <w:bookmarkEnd w:id="128"/>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933260" w:rsidRPr="00D25E85" w:rsidRDefault="00933260" w:rsidP="00933260">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933260" w:rsidRPr="00D25E85" w:rsidRDefault="00933260" w:rsidP="00933260">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933260" w:rsidRPr="00D25E85" w:rsidRDefault="00933260" w:rsidP="00933260">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933260" w:rsidRPr="00D25E85" w:rsidRDefault="00933260" w:rsidP="00933260">
      <w:pPr>
        <w:pStyle w:val="ConsPlusNormal"/>
        <w:jc w:val="both"/>
        <w:rPr>
          <w:rFonts w:ascii="Times New Roman" w:hAnsi="Times New Roman" w:cs="Times New Roman"/>
        </w:rPr>
      </w:pPr>
    </w:p>
    <w:p w:rsidR="00933260" w:rsidRPr="00D25E85" w:rsidRDefault="00933260" w:rsidP="00933260">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являются обязательными для применения всеми участниками градостроительной деятельности в </w:t>
      </w:r>
      <w:r>
        <w:rPr>
          <w:rFonts w:ascii="Times New Roman" w:hAnsi="Times New Roman" w:cs="Times New Roman"/>
        </w:rPr>
        <w:t xml:space="preserve">сельском поселении </w:t>
      </w:r>
      <w:r w:rsidRPr="00D25E85">
        <w:rPr>
          <w:rFonts w:ascii="Times New Roman" w:hAnsi="Times New Roman" w:cs="Times New Roman"/>
        </w:rPr>
        <w:t xml:space="preserve">и учитываются при разработке </w:t>
      </w:r>
      <w:r>
        <w:rPr>
          <w:rFonts w:ascii="Times New Roman" w:hAnsi="Times New Roman" w:cs="Times New Roman"/>
        </w:rPr>
        <w:t>генерального плана и</w:t>
      </w:r>
      <w:r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933260" w:rsidRPr="00D25E85" w:rsidRDefault="00933260" w:rsidP="00933260">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w:t>
      </w:r>
      <w:r>
        <w:rPr>
          <w:rFonts w:ascii="Times New Roman" w:hAnsi="Times New Roman" w:cs="Times New Roman"/>
        </w:rPr>
        <w:t xml:space="preserve"> </w:t>
      </w:r>
      <w:r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Pr>
          <w:rFonts w:ascii="Times New Roman" w:hAnsi="Times New Roman" w:cs="Times New Roman"/>
        </w:rPr>
        <w:t xml:space="preserve">я </w:t>
      </w:r>
      <w:r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42"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43"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44"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45"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933260" w:rsidRPr="00D25E85" w:rsidRDefault="00933260" w:rsidP="00933260">
      <w:pPr>
        <w:pStyle w:val="ConsPlusNormal"/>
        <w:spacing w:before="220"/>
        <w:ind w:firstLine="540"/>
        <w:jc w:val="both"/>
        <w:rPr>
          <w:rFonts w:ascii="Times New Roman" w:hAnsi="Times New Roman" w:cs="Times New Roman"/>
        </w:rPr>
      </w:pPr>
      <w:r>
        <w:rPr>
          <w:rFonts w:ascii="Times New Roman" w:hAnsi="Times New Roman" w:cs="Times New Roman"/>
        </w:rPr>
        <w:t>Местные нормативы сельского поселения</w:t>
      </w:r>
      <w:r w:rsidRPr="00D25E85">
        <w:rPr>
          <w:rFonts w:ascii="Times New Roman" w:hAnsi="Times New Roman" w:cs="Times New Roman"/>
        </w:rPr>
        <w:t xml:space="preserve">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 учетом предложений </w:t>
      </w:r>
      <w:r>
        <w:rPr>
          <w:rFonts w:ascii="Times New Roman" w:hAnsi="Times New Roman" w:cs="Times New Roman"/>
        </w:rPr>
        <w:t>сельского поселения</w:t>
      </w:r>
      <w:r w:rsidRPr="00D25E85">
        <w:rPr>
          <w:rFonts w:ascii="Times New Roman" w:hAnsi="Times New Roman" w:cs="Times New Roman"/>
        </w:rPr>
        <w:t>.</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33260" w:rsidRPr="00D25E85" w:rsidRDefault="00933260" w:rsidP="00933260">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Pr>
          <w:rFonts w:ascii="Times New Roman" w:hAnsi="Times New Roman" w:cs="Times New Roman"/>
        </w:rPr>
        <w:t xml:space="preserve">сельского поселения </w:t>
      </w:r>
      <w:r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Pr="00D25E85">
        <w:rPr>
          <w:rFonts w:ascii="Times New Roman" w:hAnsi="Times New Roman" w:cs="Times New Roman"/>
        </w:rPr>
        <w:t>.</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933260" w:rsidRPr="00D25E85" w:rsidRDefault="00933260" w:rsidP="00933260">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Pr>
          <w:rFonts w:ascii="Times New Roman" w:hAnsi="Times New Roman" w:cs="Times New Roman"/>
        </w:rPr>
        <w:t>ого</w:t>
      </w:r>
      <w:r w:rsidRPr="00D25E85">
        <w:rPr>
          <w:rFonts w:ascii="Times New Roman" w:hAnsi="Times New Roman" w:cs="Times New Roman"/>
        </w:rPr>
        <w:t xml:space="preserve"> план</w:t>
      </w:r>
      <w:r>
        <w:rPr>
          <w:rFonts w:ascii="Times New Roman" w:hAnsi="Times New Roman" w:cs="Times New Roman"/>
        </w:rPr>
        <w:t>а</w:t>
      </w:r>
      <w:r w:rsidRPr="00D25E85">
        <w:rPr>
          <w:rFonts w:ascii="Times New Roman" w:hAnsi="Times New Roman" w:cs="Times New Roman"/>
        </w:rPr>
        <w:t xml:space="preserve"> поселени</w:t>
      </w:r>
      <w:r>
        <w:rPr>
          <w:rFonts w:ascii="Times New Roman" w:hAnsi="Times New Roman" w:cs="Times New Roman"/>
        </w:rPr>
        <w:t>я</w:t>
      </w:r>
      <w:r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Pr>
          <w:rFonts w:ascii="Times New Roman" w:hAnsi="Times New Roman" w:cs="Times New Roman"/>
        </w:rPr>
        <w:t>Администрацией муниципального района</w:t>
      </w:r>
      <w:r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933260" w:rsidRPr="00D25E85" w:rsidRDefault="00933260" w:rsidP="00933260">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6"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933260" w:rsidRPr="00D25E85" w:rsidRDefault="00933260" w:rsidP="009332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680"/>
        <w:gridCol w:w="1304"/>
        <w:gridCol w:w="1247"/>
        <w:gridCol w:w="737"/>
        <w:gridCol w:w="624"/>
      </w:tblGrid>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СТП МР</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городского поселения</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ПЗЗ</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коэфф.</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12571A" w:rsidRPr="00D25E85" w:rsidRDefault="0012571A">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Borders>
              <w:top w:val="nil"/>
            </w:tcBorders>
          </w:tcPr>
          <w:p w:rsidR="0012571A" w:rsidRPr="00D25E85" w:rsidRDefault="0012571A">
            <w:pPr>
              <w:pStyle w:val="ConsPlusNormal"/>
              <w:rPr>
                <w:rFonts w:ascii="Times New Roman" w:hAnsi="Times New Roman" w:cs="Times New Roman"/>
              </w:rPr>
            </w:pPr>
          </w:p>
        </w:tc>
        <w:tc>
          <w:tcPr>
            <w:tcW w:w="130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sidR="00FF19EE">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12571A" w:rsidRPr="00D25E85" w:rsidRDefault="0012571A"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w:t>
            </w:r>
            <w:r w:rsidR="00172D0F" w:rsidRPr="00D25E85">
              <w:rPr>
                <w:rFonts w:ascii="Times New Roman" w:hAnsi="Times New Roman" w:cs="Times New Roman"/>
              </w:rPr>
              <w:t xml:space="preserve"> </w:t>
            </w:r>
            <w:r w:rsidRPr="00D25E85">
              <w:rPr>
                <w:rFonts w:ascii="Times New Roman" w:hAnsi="Times New Roman" w:cs="Times New Roman"/>
              </w:rPr>
              <w:t>-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населения поселения транспортными услугами в границах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12571A" w:rsidRPr="00D25E85" w:rsidRDefault="0012571A" w:rsidP="0012571A">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w:t>
            </w:r>
          </w:p>
        </w:tc>
        <w:tc>
          <w:tcPr>
            <w:tcW w:w="3628" w:type="dxa"/>
          </w:tcPr>
          <w:p w:rsidR="0012571A" w:rsidRPr="00D25E85" w:rsidRDefault="0012571A" w:rsidP="00D43099">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предоставления транспортных услуг населению и транспортного обслуживания населения</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создания, развития и охраны лечебно-оздоровительных местностей и курортов местного 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муниципальных образований лечебно-оздоровительными местностями и курортами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объектами для массового отдыха жителей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охране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м/мин.</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пожарной безопасности муниципальных образований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создания, содержания и организации деятельности аварийно-спасательных служб и (или) аварийно-спасательных формирований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сбора, вывоза, утилизации и переработки бытовых и промышленных отходов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и санитарно-защитных зон, предприятий и сооружений по транспортировке, обезвреживанию и переработке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накопления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твердых бытовых отходов на территориях сплошного залегания многолетнемерзлых пород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Borders>
              <w:top w:val="nil"/>
            </w:tcBorders>
          </w:tcPr>
          <w:p w:rsidR="0012571A" w:rsidRPr="00D25E85" w:rsidRDefault="0012571A">
            <w:pPr>
              <w:pStyle w:val="ConsPlusNormal"/>
              <w:rPr>
                <w:rFonts w:ascii="Times New Roman" w:hAnsi="Times New Roman" w:cs="Times New Roman"/>
              </w:rPr>
            </w:pPr>
          </w:p>
        </w:tc>
        <w:tc>
          <w:tcPr>
            <w:tcW w:w="1247" w:type="dxa"/>
            <w:tcBorders>
              <w:top w:val="nil"/>
            </w:tcBorders>
          </w:tcPr>
          <w:p w:rsidR="0012571A" w:rsidRPr="00D25E85" w:rsidRDefault="0012571A">
            <w:pPr>
              <w:pStyle w:val="ConsPlusNormal"/>
              <w:rPr>
                <w:rFonts w:ascii="Times New Roman" w:hAnsi="Times New Roman" w:cs="Times New Roman"/>
              </w:rPr>
            </w:pP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организации ритуальных услуг и содержание мест захоронения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407B1A" w:rsidRPr="00D25E85" w:rsidRDefault="00407B1A" w:rsidP="00407B1A">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Pr="00A75EE6">
        <w:rPr>
          <w:rFonts w:ascii="Times New Roman" w:hAnsi="Times New Roman" w:cs="Times New Roman"/>
        </w:rPr>
        <w:t xml:space="preserve"> </w:t>
      </w:r>
      <w:r>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407B1A" w:rsidRPr="00D25E85" w:rsidRDefault="00407B1A" w:rsidP="00407B1A">
      <w:pPr>
        <w:pStyle w:val="ConsPlusNormal"/>
        <w:jc w:val="both"/>
        <w:rPr>
          <w:rFonts w:ascii="Times New Roman" w:hAnsi="Times New Roman" w:cs="Times New Roman"/>
        </w:rPr>
      </w:pPr>
    </w:p>
    <w:p w:rsidR="00407B1A" w:rsidRPr="00D25E85" w:rsidRDefault="00407B1A" w:rsidP="00407B1A">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407B1A" w:rsidRPr="00D25E85" w:rsidRDefault="00407B1A" w:rsidP="00407B1A">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407B1A" w:rsidRPr="00D25E85" w:rsidRDefault="00407B1A" w:rsidP="00407B1A">
      <w:pPr>
        <w:pStyle w:val="ConsPlusNormal"/>
        <w:jc w:val="both"/>
        <w:rPr>
          <w:rFonts w:ascii="Times New Roman" w:hAnsi="Times New Roman" w:cs="Times New Roman"/>
        </w:rPr>
      </w:pPr>
    </w:p>
    <w:p w:rsidR="00407B1A" w:rsidRPr="00D25E85" w:rsidRDefault="00407B1A" w:rsidP="00407B1A">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относящимися к областям, указанным в </w:t>
      </w:r>
      <w:hyperlink r:id="rId248" w:history="1">
        <w:r w:rsidRPr="00D25E85">
          <w:rPr>
            <w:rFonts w:ascii="Times New Roman" w:hAnsi="Times New Roman" w:cs="Times New Roman"/>
            <w:color w:val="0000FF"/>
          </w:rPr>
          <w:t xml:space="preserve"> стать</w:t>
        </w:r>
        <w:r>
          <w:rPr>
            <w:rFonts w:ascii="Times New Roman" w:hAnsi="Times New Roman" w:cs="Times New Roman"/>
            <w:color w:val="0000FF"/>
          </w:rPr>
          <w:t>е</w:t>
        </w:r>
        <w:r w:rsidRPr="00D25E85">
          <w:rPr>
            <w:rFonts w:ascii="Times New Roman" w:hAnsi="Times New Roman" w:cs="Times New Roman"/>
            <w:color w:val="0000FF"/>
          </w:rPr>
          <w:t xml:space="preserve"> 1</w:t>
        </w:r>
        <w:r>
          <w:rPr>
            <w:rFonts w:ascii="Times New Roman" w:hAnsi="Times New Roman" w:cs="Times New Roman"/>
            <w:color w:val="0000FF"/>
          </w:rPr>
          <w:t>5</w:t>
        </w:r>
      </w:hyperlink>
      <w:r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Pr="00D25E85">
        <w:rPr>
          <w:rFonts w:ascii="Times New Roman" w:hAnsi="Times New Roman" w:cs="Times New Roman"/>
        </w:rPr>
        <w:t xml:space="preserve">значения </w:t>
      </w:r>
      <w:r>
        <w:rPr>
          <w:rFonts w:ascii="Times New Roman" w:hAnsi="Times New Roman" w:cs="Times New Roman"/>
        </w:rPr>
        <w:t xml:space="preserve">сельского поселения </w:t>
      </w:r>
      <w:r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Pr="00A675A0">
        <w:rPr>
          <w:rFonts w:ascii="Times New Roman" w:hAnsi="Times New Roman" w:cs="Times New Roman"/>
        </w:rPr>
        <w:t xml:space="preserve"> </w:t>
      </w:r>
      <w:r>
        <w:rPr>
          <w:rFonts w:ascii="Times New Roman" w:hAnsi="Times New Roman" w:cs="Times New Roman"/>
        </w:rPr>
        <w:t>сельского поселения</w:t>
      </w:r>
      <w:r w:rsidRPr="00D25E85">
        <w:rPr>
          <w:rFonts w:ascii="Times New Roman" w:hAnsi="Times New Roman" w:cs="Times New Roman"/>
        </w:rPr>
        <w:t>.</w:t>
      </w:r>
    </w:p>
    <w:p w:rsidR="00407B1A" w:rsidRPr="00172D0F" w:rsidRDefault="00407B1A" w:rsidP="00407B1A">
      <w:pPr>
        <w:autoSpaceDE w:val="0"/>
        <w:autoSpaceDN w:val="0"/>
        <w:adjustRightInd w:val="0"/>
        <w:ind w:firstLine="540"/>
        <w:jc w:val="both"/>
        <w:rPr>
          <w:rFonts w:eastAsiaTheme="minorHAnsi"/>
          <w:lang w:eastAsia="en-US"/>
        </w:rPr>
      </w:pPr>
      <w:r>
        <w:t>Местные</w:t>
      </w:r>
      <w:r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9" w:history="1">
        <w:r w:rsidRPr="00D25E85">
          <w:rPr>
            <w:color w:val="0000FF"/>
          </w:rPr>
          <w:t>част</w:t>
        </w:r>
        <w:r>
          <w:rPr>
            <w:color w:val="0000FF"/>
          </w:rPr>
          <w:t>ью</w:t>
        </w:r>
        <w:r w:rsidRPr="00D25E85">
          <w:rPr>
            <w:color w:val="0000FF"/>
          </w:rPr>
          <w:t xml:space="preserve"> 3</w:t>
        </w:r>
      </w:hyperlink>
      <w:hyperlink r:id="rId250" w:history="1">
        <w:r w:rsidRPr="00D25E85">
          <w:rPr>
            <w:color w:val="0000FF"/>
          </w:rPr>
          <w:t xml:space="preserve"> статьи 29.2</w:t>
        </w:r>
      </w:hyperlink>
      <w:r w:rsidRPr="00D25E85">
        <w:t xml:space="preserve"> Градостроительного кодекса (планируемые для размещения объекты местного значения </w:t>
      </w:r>
      <w:r>
        <w:t>сельского поселения</w:t>
      </w:r>
      <w:r w:rsidRPr="00D25E85">
        <w:t>, относящиеся к следующим областям</w:t>
      </w:r>
      <w:r>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в границах </w:t>
      </w:r>
      <w:r w:rsidRPr="00187741">
        <w:t>сельского поселения</w:t>
      </w:r>
      <w:r w:rsidRPr="00187741">
        <w:rPr>
          <w:rFonts w:eastAsiaTheme="minorHAnsi"/>
          <w:lang w:eastAsia="en-US"/>
        </w:rPr>
        <w:t xml:space="preserve">; услуги связи, общественное питание, торговля, бытовое обслуживание, организация досуга, обеспечение жителей поселения услугами организаций культур, физическая культура и массовый спорт;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 обработка, утилизация, обезвреживание, размещение твердых коммунальных отходов; иные области в связи с решением вопросов местного значения </w:t>
      </w:r>
      <w:r w:rsidRPr="00187741">
        <w:t>сельского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w:t>
      </w:r>
      <w:r>
        <w:t>.</w:t>
      </w:r>
    </w:p>
    <w:p w:rsidR="00407B1A" w:rsidRPr="00D25E85" w:rsidRDefault="00407B1A" w:rsidP="00407B1A">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51"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407B1A" w:rsidRPr="00D25E85" w:rsidRDefault="00407B1A" w:rsidP="00407B1A">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52"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53"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54"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w:t>
      </w:r>
    </w:p>
    <w:p w:rsidR="00407B1A" w:rsidRPr="00D25E85" w:rsidRDefault="00407B1A" w:rsidP="00407B1A">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407B1A" w:rsidRPr="00D25E85" w:rsidRDefault="00407B1A" w:rsidP="00407B1A">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407B1A" w:rsidRPr="00D25E85" w:rsidRDefault="00407B1A" w:rsidP="00407B1A">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разработанные для </w:t>
      </w:r>
      <w:r>
        <w:rPr>
          <w:rFonts w:ascii="Times New Roman" w:hAnsi="Times New Roman" w:cs="Times New Roman"/>
        </w:rPr>
        <w:t>сельского поселения</w:t>
      </w:r>
      <w:r w:rsidRPr="00D25E85">
        <w:rPr>
          <w:rFonts w:ascii="Times New Roman" w:hAnsi="Times New Roman" w:cs="Times New Roman"/>
        </w:rPr>
        <w:t>, имеют следующий состав:</w:t>
      </w:r>
    </w:p>
    <w:p w:rsidR="00407B1A" w:rsidRPr="00D25E85" w:rsidRDefault="00D97970" w:rsidP="00407B1A">
      <w:pPr>
        <w:pStyle w:val="ConsPlusNormal"/>
        <w:spacing w:before="220"/>
        <w:ind w:firstLine="540"/>
        <w:jc w:val="both"/>
        <w:rPr>
          <w:rFonts w:ascii="Times New Roman" w:hAnsi="Times New Roman" w:cs="Times New Roman"/>
        </w:rPr>
      </w:pPr>
      <w:hyperlink w:anchor="P42" w:history="1">
        <w:r w:rsidR="00407B1A" w:rsidRPr="00D25E85">
          <w:rPr>
            <w:rFonts w:ascii="Times New Roman" w:hAnsi="Times New Roman" w:cs="Times New Roman"/>
            <w:color w:val="0000FF"/>
          </w:rPr>
          <w:t>Том 1</w:t>
        </w:r>
      </w:hyperlink>
      <w:r w:rsidR="00407B1A" w:rsidRPr="00D25E85">
        <w:rPr>
          <w:rFonts w:ascii="Times New Roman" w:hAnsi="Times New Roman" w:cs="Times New Roman"/>
        </w:rPr>
        <w:t xml:space="preserve"> - включает в себя часть 1 </w:t>
      </w:r>
      <w:r w:rsidR="00407B1A">
        <w:rPr>
          <w:rFonts w:ascii="Times New Roman" w:hAnsi="Times New Roman" w:cs="Times New Roman"/>
        </w:rPr>
        <w:t>местных</w:t>
      </w:r>
      <w:r w:rsidR="00407B1A" w:rsidRPr="00D25E85">
        <w:rPr>
          <w:rFonts w:ascii="Times New Roman" w:hAnsi="Times New Roman" w:cs="Times New Roman"/>
        </w:rPr>
        <w:t xml:space="preserve"> нормативов (согласно Градостроительному </w:t>
      </w:r>
      <w:hyperlink r:id="rId255" w:history="1">
        <w:r w:rsidR="00407B1A" w:rsidRPr="00D25E85">
          <w:rPr>
            <w:rFonts w:ascii="Times New Roman" w:hAnsi="Times New Roman" w:cs="Times New Roman"/>
            <w:color w:val="0000FF"/>
          </w:rPr>
          <w:t>кодексу</w:t>
        </w:r>
      </w:hyperlink>
      <w:r w:rsidR="00407B1A"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407B1A">
        <w:rPr>
          <w:rFonts w:ascii="Times New Roman" w:hAnsi="Times New Roman" w:cs="Times New Roman"/>
        </w:rPr>
        <w:t>местного</w:t>
      </w:r>
      <w:r w:rsidR="00407B1A"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407B1A">
        <w:rPr>
          <w:rFonts w:ascii="Times New Roman" w:hAnsi="Times New Roman" w:cs="Times New Roman"/>
        </w:rPr>
        <w:t>сельского поселения</w:t>
      </w:r>
      <w:r w:rsidR="00407B1A" w:rsidRPr="00D25E85">
        <w:rPr>
          <w:rFonts w:ascii="Times New Roman" w:hAnsi="Times New Roman" w:cs="Times New Roman"/>
        </w:rPr>
        <w:t>.</w:t>
      </w:r>
    </w:p>
    <w:p w:rsidR="00407B1A" w:rsidRPr="00D25E85" w:rsidRDefault="00D97970" w:rsidP="00407B1A">
      <w:pPr>
        <w:pStyle w:val="ConsPlusNormal"/>
        <w:spacing w:before="220"/>
        <w:ind w:firstLine="540"/>
        <w:jc w:val="both"/>
        <w:rPr>
          <w:rFonts w:ascii="Times New Roman" w:hAnsi="Times New Roman" w:cs="Times New Roman"/>
        </w:rPr>
      </w:pPr>
      <w:hyperlink w:anchor="P1451" w:history="1">
        <w:r w:rsidR="00407B1A" w:rsidRPr="00D25E85">
          <w:rPr>
            <w:rFonts w:ascii="Times New Roman" w:hAnsi="Times New Roman" w:cs="Times New Roman"/>
            <w:color w:val="0000FF"/>
          </w:rPr>
          <w:t>Том 2</w:t>
        </w:r>
      </w:hyperlink>
      <w:r w:rsidR="00407B1A" w:rsidRPr="00D25E85">
        <w:rPr>
          <w:rFonts w:ascii="Times New Roman" w:hAnsi="Times New Roman" w:cs="Times New Roman"/>
        </w:rPr>
        <w:t xml:space="preserve"> - включает в себя часть 2 </w:t>
      </w:r>
      <w:r w:rsidR="00407B1A">
        <w:rPr>
          <w:rFonts w:ascii="Times New Roman" w:hAnsi="Times New Roman" w:cs="Times New Roman"/>
        </w:rPr>
        <w:t>местных</w:t>
      </w:r>
      <w:r w:rsidR="00407B1A" w:rsidRPr="00D25E85">
        <w:rPr>
          <w:rFonts w:ascii="Times New Roman" w:hAnsi="Times New Roman" w:cs="Times New Roman"/>
        </w:rPr>
        <w:t xml:space="preserve"> нормативов (согласно Градостроительному </w:t>
      </w:r>
      <w:hyperlink r:id="rId256" w:history="1">
        <w:r w:rsidR="00407B1A" w:rsidRPr="00D25E85">
          <w:rPr>
            <w:rFonts w:ascii="Times New Roman" w:hAnsi="Times New Roman" w:cs="Times New Roman"/>
            <w:color w:val="0000FF"/>
          </w:rPr>
          <w:t>кодексу</w:t>
        </w:r>
      </w:hyperlink>
      <w:r w:rsidR="00407B1A"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407B1A" w:rsidRPr="00D25E85" w:rsidRDefault="00D97970" w:rsidP="00407B1A">
      <w:pPr>
        <w:pStyle w:val="ConsPlusNormal"/>
        <w:spacing w:before="220"/>
        <w:ind w:firstLine="540"/>
        <w:jc w:val="both"/>
        <w:rPr>
          <w:rFonts w:ascii="Times New Roman" w:hAnsi="Times New Roman" w:cs="Times New Roman"/>
        </w:rPr>
      </w:pPr>
      <w:hyperlink w:anchor="P13951" w:history="1">
        <w:r w:rsidR="00407B1A" w:rsidRPr="00D25E85">
          <w:rPr>
            <w:rFonts w:ascii="Times New Roman" w:hAnsi="Times New Roman" w:cs="Times New Roman"/>
            <w:color w:val="0000FF"/>
          </w:rPr>
          <w:t>Том 3</w:t>
        </w:r>
      </w:hyperlink>
      <w:r w:rsidR="00407B1A"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407B1A">
        <w:rPr>
          <w:rFonts w:ascii="Times New Roman" w:hAnsi="Times New Roman" w:cs="Times New Roman"/>
        </w:rPr>
        <w:t>местных</w:t>
      </w:r>
      <w:r w:rsidR="00407B1A" w:rsidRPr="00D25E85">
        <w:rPr>
          <w:rFonts w:ascii="Times New Roman" w:hAnsi="Times New Roman" w:cs="Times New Roman"/>
        </w:rPr>
        <w:t xml:space="preserve"> нормативов градостроительного проектирования, что соответствует части 3 </w:t>
      </w:r>
      <w:r w:rsidR="00407B1A">
        <w:rPr>
          <w:rFonts w:ascii="Times New Roman" w:hAnsi="Times New Roman" w:cs="Times New Roman"/>
        </w:rPr>
        <w:t>местных</w:t>
      </w:r>
      <w:r w:rsidR="00407B1A" w:rsidRPr="00D25E85">
        <w:rPr>
          <w:rFonts w:ascii="Times New Roman" w:hAnsi="Times New Roman" w:cs="Times New Roman"/>
        </w:rPr>
        <w:t xml:space="preserve"> нормативов по Градостроительному </w:t>
      </w:r>
      <w:hyperlink r:id="rId257" w:history="1">
        <w:r w:rsidR="00407B1A" w:rsidRPr="00D25E85">
          <w:rPr>
            <w:rFonts w:ascii="Times New Roman" w:hAnsi="Times New Roman" w:cs="Times New Roman"/>
            <w:color w:val="0000FF"/>
          </w:rPr>
          <w:t>кодексу</w:t>
        </w:r>
      </w:hyperlink>
      <w:r w:rsidR="00407B1A" w:rsidRPr="00D25E85">
        <w:rPr>
          <w:rFonts w:ascii="Times New Roman" w:hAnsi="Times New Roman" w:cs="Times New Roman"/>
        </w:rPr>
        <w:t>.</w:t>
      </w:r>
    </w:p>
    <w:p w:rsidR="00407B1A" w:rsidRPr="00D25E85" w:rsidRDefault="00407B1A" w:rsidP="00407B1A">
      <w:pPr>
        <w:pStyle w:val="ConsPlusNormal"/>
        <w:jc w:val="both"/>
        <w:rPr>
          <w:rFonts w:ascii="Times New Roman" w:hAnsi="Times New Roman" w:cs="Times New Roman"/>
        </w:rPr>
      </w:pPr>
    </w:p>
    <w:p w:rsidR="00407B1A" w:rsidRPr="00D25E85" w:rsidRDefault="00407B1A" w:rsidP="00407B1A">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Pr>
          <w:rFonts w:ascii="Times New Roman" w:hAnsi="Times New Roman" w:cs="Times New Roman"/>
        </w:rPr>
        <w:t>местных</w:t>
      </w:r>
      <w:r w:rsidRPr="00D25E85">
        <w:rPr>
          <w:rFonts w:ascii="Times New Roman" w:hAnsi="Times New Roman" w:cs="Times New Roman"/>
        </w:rPr>
        <w:t xml:space="preserve"> нормативов</w:t>
      </w:r>
    </w:p>
    <w:p w:rsidR="00407B1A" w:rsidRPr="00D25E85" w:rsidRDefault="00407B1A" w:rsidP="00407B1A">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407B1A" w:rsidRPr="00D25E85" w:rsidRDefault="00407B1A" w:rsidP="00407B1A">
      <w:pPr>
        <w:pStyle w:val="ConsPlusNormal"/>
        <w:jc w:val="both"/>
        <w:rPr>
          <w:rFonts w:ascii="Times New Roman" w:hAnsi="Times New Roman" w:cs="Times New Roman"/>
        </w:rPr>
      </w:pPr>
    </w:p>
    <w:p w:rsidR="00407B1A" w:rsidRPr="00D25E85" w:rsidRDefault="00407B1A" w:rsidP="00407B1A">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 xml:space="preserve"> могут быть утверждены в отношении одного или нескольких видов объектов, указанных в </w:t>
      </w:r>
      <w:hyperlink r:id="rId258"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Pr>
          <w:rFonts w:ascii="Times New Roman" w:hAnsi="Times New Roman" w:cs="Times New Roman"/>
        </w:rPr>
        <w:t>сельского поселения;</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Pr>
          <w:rFonts w:ascii="Times New Roman" w:hAnsi="Times New Roman" w:cs="Times New Roman"/>
        </w:rPr>
        <w:t>сельского поселения</w:t>
      </w:r>
      <w:r w:rsidRPr="00D25E85">
        <w:rPr>
          <w:rFonts w:ascii="Times New Roman" w:hAnsi="Times New Roman" w:cs="Times New Roman"/>
        </w:rPr>
        <w:t>;</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Pr>
          <w:rFonts w:ascii="Times New Roman" w:hAnsi="Times New Roman" w:cs="Times New Roman"/>
        </w:rPr>
        <w:t>сельского поселения</w:t>
      </w:r>
      <w:r w:rsidRPr="00D25E85">
        <w:rPr>
          <w:rFonts w:ascii="Times New Roman" w:hAnsi="Times New Roman" w:cs="Times New Roman"/>
        </w:rPr>
        <w:t>;</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407B1A" w:rsidRPr="00D25E85" w:rsidRDefault="00407B1A" w:rsidP="00407B1A">
      <w:pPr>
        <w:pStyle w:val="ConsPlusNormal"/>
        <w:spacing w:before="220"/>
        <w:ind w:firstLine="540"/>
        <w:jc w:val="both"/>
        <w:rPr>
          <w:rFonts w:ascii="Times New Roman" w:hAnsi="Times New Roman" w:cs="Times New Roman"/>
        </w:rPr>
      </w:pPr>
      <w:r>
        <w:rPr>
          <w:rFonts w:ascii="Times New Roman" w:hAnsi="Times New Roman" w:cs="Times New Roman"/>
        </w:rPr>
        <w:t>5</w:t>
      </w:r>
      <w:r w:rsidRPr="00D25E85">
        <w:rPr>
          <w:rFonts w:ascii="Times New Roman" w:hAnsi="Times New Roman" w:cs="Times New Roman"/>
        </w:rPr>
        <w:t xml:space="preserve">) прогноза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407B1A" w:rsidRPr="00D25E85" w:rsidRDefault="00407B1A" w:rsidP="00407B1A">
      <w:pPr>
        <w:pStyle w:val="ConsPlusNormal"/>
        <w:spacing w:before="220"/>
        <w:ind w:firstLine="540"/>
        <w:jc w:val="both"/>
        <w:rPr>
          <w:rFonts w:ascii="Times New Roman" w:hAnsi="Times New Roman" w:cs="Times New Roman"/>
        </w:rPr>
      </w:pPr>
      <w:r>
        <w:rPr>
          <w:rFonts w:ascii="Times New Roman" w:hAnsi="Times New Roman" w:cs="Times New Roman"/>
        </w:rPr>
        <w:t>6</w:t>
      </w:r>
      <w:r w:rsidRPr="00D25E85">
        <w:rPr>
          <w:rFonts w:ascii="Times New Roman" w:hAnsi="Times New Roman" w:cs="Times New Roman"/>
        </w:rPr>
        <w:t xml:space="preserve">) предложений органов местного самоуправления </w:t>
      </w:r>
      <w:r>
        <w:rPr>
          <w:rFonts w:ascii="Times New Roman" w:hAnsi="Times New Roman" w:cs="Times New Roman"/>
        </w:rPr>
        <w:t>сельского поселения</w:t>
      </w:r>
      <w:r w:rsidRPr="00D25E85">
        <w:rPr>
          <w:rFonts w:ascii="Times New Roman" w:hAnsi="Times New Roman" w:cs="Times New Roman"/>
        </w:rPr>
        <w:t xml:space="preserve"> и заинтересованных лиц.</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07B1A" w:rsidRPr="00D25E85" w:rsidRDefault="00407B1A" w:rsidP="00407B1A">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9"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407B1A" w:rsidRPr="00D25E85" w:rsidRDefault="00407B1A" w:rsidP="00407B1A">
      <w:pPr>
        <w:pStyle w:val="ConsPlusNormal"/>
        <w:jc w:val="both"/>
        <w:rPr>
          <w:rFonts w:ascii="Times New Roman" w:hAnsi="Times New Roman" w:cs="Times New Roman"/>
        </w:rPr>
      </w:pPr>
    </w:p>
    <w:p w:rsidR="00407B1A" w:rsidRPr="00D25E85" w:rsidRDefault="00407B1A" w:rsidP="00407B1A">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Pr>
          <w:rFonts w:ascii="Times New Roman" w:hAnsi="Times New Roman" w:cs="Times New Roman"/>
        </w:rPr>
        <w:t>местных</w:t>
      </w:r>
    </w:p>
    <w:p w:rsidR="00407B1A" w:rsidRPr="00D25E85" w:rsidRDefault="00407B1A" w:rsidP="00407B1A">
      <w:pPr>
        <w:pStyle w:val="ConsPlusNormal"/>
        <w:jc w:val="center"/>
        <w:rPr>
          <w:rFonts w:ascii="Times New Roman" w:hAnsi="Times New Roman" w:cs="Times New Roman"/>
        </w:rPr>
      </w:pPr>
      <w:r w:rsidRPr="00D25E85">
        <w:rPr>
          <w:rFonts w:ascii="Times New Roman" w:hAnsi="Times New Roman" w:cs="Times New Roman"/>
        </w:rPr>
        <w:t>нормативов</w:t>
      </w:r>
    </w:p>
    <w:p w:rsidR="00407B1A" w:rsidRPr="00D25E85" w:rsidRDefault="00407B1A" w:rsidP="00407B1A">
      <w:pPr>
        <w:pStyle w:val="ConsPlusNormal"/>
        <w:jc w:val="both"/>
        <w:rPr>
          <w:rFonts w:ascii="Times New Roman" w:hAnsi="Times New Roman" w:cs="Times New Roman"/>
        </w:rPr>
      </w:pPr>
    </w:p>
    <w:p w:rsidR="00407B1A" w:rsidRPr="00D25E85" w:rsidRDefault="00407B1A" w:rsidP="00407B1A">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ind w:firstLine="540"/>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400FB"/>
    <w:rsid w:val="0009448A"/>
    <w:rsid w:val="000A480B"/>
    <w:rsid w:val="000B7CCC"/>
    <w:rsid w:val="000C616B"/>
    <w:rsid w:val="000D27B5"/>
    <w:rsid w:val="000E30A8"/>
    <w:rsid w:val="000F0053"/>
    <w:rsid w:val="00103BE3"/>
    <w:rsid w:val="0010436D"/>
    <w:rsid w:val="00110C24"/>
    <w:rsid w:val="00115156"/>
    <w:rsid w:val="0012275B"/>
    <w:rsid w:val="0012571A"/>
    <w:rsid w:val="00163020"/>
    <w:rsid w:val="00172D0F"/>
    <w:rsid w:val="00172DEC"/>
    <w:rsid w:val="001746B6"/>
    <w:rsid w:val="00176683"/>
    <w:rsid w:val="0018457A"/>
    <w:rsid w:val="00186E40"/>
    <w:rsid w:val="00191461"/>
    <w:rsid w:val="0019344F"/>
    <w:rsid w:val="001A1E7F"/>
    <w:rsid w:val="001A4FB2"/>
    <w:rsid w:val="001C2850"/>
    <w:rsid w:val="001C342D"/>
    <w:rsid w:val="001F1CDB"/>
    <w:rsid w:val="001F6388"/>
    <w:rsid w:val="00202419"/>
    <w:rsid w:val="00245541"/>
    <w:rsid w:val="002616C2"/>
    <w:rsid w:val="002703C9"/>
    <w:rsid w:val="00273DBB"/>
    <w:rsid w:val="002A19FA"/>
    <w:rsid w:val="002B11EC"/>
    <w:rsid w:val="002B256D"/>
    <w:rsid w:val="002C083F"/>
    <w:rsid w:val="002C38C6"/>
    <w:rsid w:val="002D00DB"/>
    <w:rsid w:val="002D12DC"/>
    <w:rsid w:val="002E1984"/>
    <w:rsid w:val="0030637F"/>
    <w:rsid w:val="00316A2E"/>
    <w:rsid w:val="003334F5"/>
    <w:rsid w:val="003437CC"/>
    <w:rsid w:val="00347FEF"/>
    <w:rsid w:val="00355A20"/>
    <w:rsid w:val="00366728"/>
    <w:rsid w:val="003730C0"/>
    <w:rsid w:val="00376547"/>
    <w:rsid w:val="00384EE0"/>
    <w:rsid w:val="003863F3"/>
    <w:rsid w:val="00387E57"/>
    <w:rsid w:val="003935F7"/>
    <w:rsid w:val="003946EA"/>
    <w:rsid w:val="003D3C46"/>
    <w:rsid w:val="003E7E73"/>
    <w:rsid w:val="003F2241"/>
    <w:rsid w:val="003F5749"/>
    <w:rsid w:val="0040535B"/>
    <w:rsid w:val="00407B1A"/>
    <w:rsid w:val="0041650A"/>
    <w:rsid w:val="004203A7"/>
    <w:rsid w:val="00452767"/>
    <w:rsid w:val="00454583"/>
    <w:rsid w:val="00455C79"/>
    <w:rsid w:val="004766CA"/>
    <w:rsid w:val="00476AAB"/>
    <w:rsid w:val="004B24A0"/>
    <w:rsid w:val="004D12AD"/>
    <w:rsid w:val="004D240C"/>
    <w:rsid w:val="00504965"/>
    <w:rsid w:val="00520244"/>
    <w:rsid w:val="00523F82"/>
    <w:rsid w:val="005334AF"/>
    <w:rsid w:val="00565FEB"/>
    <w:rsid w:val="005830A4"/>
    <w:rsid w:val="00595195"/>
    <w:rsid w:val="005A00DB"/>
    <w:rsid w:val="005A3D4D"/>
    <w:rsid w:val="005A49F9"/>
    <w:rsid w:val="005A6897"/>
    <w:rsid w:val="005D2EBD"/>
    <w:rsid w:val="005F5C85"/>
    <w:rsid w:val="005F7635"/>
    <w:rsid w:val="00604AE6"/>
    <w:rsid w:val="0061048C"/>
    <w:rsid w:val="0061263D"/>
    <w:rsid w:val="006332A5"/>
    <w:rsid w:val="00635000"/>
    <w:rsid w:val="00643D11"/>
    <w:rsid w:val="0065016B"/>
    <w:rsid w:val="00650EDB"/>
    <w:rsid w:val="00681A1E"/>
    <w:rsid w:val="00690098"/>
    <w:rsid w:val="0069075D"/>
    <w:rsid w:val="00697FC2"/>
    <w:rsid w:val="006A1B86"/>
    <w:rsid w:val="006B6596"/>
    <w:rsid w:val="006D5380"/>
    <w:rsid w:val="006E4BB5"/>
    <w:rsid w:val="006E5226"/>
    <w:rsid w:val="006E59FF"/>
    <w:rsid w:val="006F27B8"/>
    <w:rsid w:val="006F3B51"/>
    <w:rsid w:val="006F5A74"/>
    <w:rsid w:val="006F6726"/>
    <w:rsid w:val="00726FA0"/>
    <w:rsid w:val="00733D08"/>
    <w:rsid w:val="00753121"/>
    <w:rsid w:val="007570DF"/>
    <w:rsid w:val="00764CF4"/>
    <w:rsid w:val="007955C7"/>
    <w:rsid w:val="007A5D19"/>
    <w:rsid w:val="007B131A"/>
    <w:rsid w:val="007B21D7"/>
    <w:rsid w:val="007F209F"/>
    <w:rsid w:val="007F2863"/>
    <w:rsid w:val="007F703D"/>
    <w:rsid w:val="00835EB8"/>
    <w:rsid w:val="0084614A"/>
    <w:rsid w:val="00847199"/>
    <w:rsid w:val="00866D39"/>
    <w:rsid w:val="008913A2"/>
    <w:rsid w:val="00891819"/>
    <w:rsid w:val="008B3BA1"/>
    <w:rsid w:val="008E16D6"/>
    <w:rsid w:val="009050C8"/>
    <w:rsid w:val="00906A90"/>
    <w:rsid w:val="00916EAF"/>
    <w:rsid w:val="00920098"/>
    <w:rsid w:val="00933260"/>
    <w:rsid w:val="009333CD"/>
    <w:rsid w:val="00936901"/>
    <w:rsid w:val="00936E86"/>
    <w:rsid w:val="0094414C"/>
    <w:rsid w:val="0094538C"/>
    <w:rsid w:val="0095073D"/>
    <w:rsid w:val="00974909"/>
    <w:rsid w:val="009969CE"/>
    <w:rsid w:val="009A4968"/>
    <w:rsid w:val="009B1AE6"/>
    <w:rsid w:val="009B3235"/>
    <w:rsid w:val="009C03C2"/>
    <w:rsid w:val="009F21D5"/>
    <w:rsid w:val="009F4211"/>
    <w:rsid w:val="00A11944"/>
    <w:rsid w:val="00A12D6E"/>
    <w:rsid w:val="00A31DE0"/>
    <w:rsid w:val="00A56BE6"/>
    <w:rsid w:val="00A6350C"/>
    <w:rsid w:val="00A64BBF"/>
    <w:rsid w:val="00A64C76"/>
    <w:rsid w:val="00A67188"/>
    <w:rsid w:val="00A67360"/>
    <w:rsid w:val="00A7023E"/>
    <w:rsid w:val="00A71084"/>
    <w:rsid w:val="00A75EE6"/>
    <w:rsid w:val="00AA77B4"/>
    <w:rsid w:val="00AA786F"/>
    <w:rsid w:val="00AA7E83"/>
    <w:rsid w:val="00AB0F50"/>
    <w:rsid w:val="00AB3A08"/>
    <w:rsid w:val="00AB3C63"/>
    <w:rsid w:val="00AC3457"/>
    <w:rsid w:val="00AE7286"/>
    <w:rsid w:val="00AF3E0F"/>
    <w:rsid w:val="00AF53C6"/>
    <w:rsid w:val="00AF786C"/>
    <w:rsid w:val="00B13D97"/>
    <w:rsid w:val="00B209D7"/>
    <w:rsid w:val="00B23397"/>
    <w:rsid w:val="00B323E6"/>
    <w:rsid w:val="00B3313C"/>
    <w:rsid w:val="00B355C3"/>
    <w:rsid w:val="00B71CA1"/>
    <w:rsid w:val="00B71E7A"/>
    <w:rsid w:val="00B72AEB"/>
    <w:rsid w:val="00B7710D"/>
    <w:rsid w:val="00B7732D"/>
    <w:rsid w:val="00B83A24"/>
    <w:rsid w:val="00B8776F"/>
    <w:rsid w:val="00B97964"/>
    <w:rsid w:val="00BA3585"/>
    <w:rsid w:val="00BE0251"/>
    <w:rsid w:val="00BE0C44"/>
    <w:rsid w:val="00C105B9"/>
    <w:rsid w:val="00C1436F"/>
    <w:rsid w:val="00C16B5E"/>
    <w:rsid w:val="00C16BCC"/>
    <w:rsid w:val="00C60CF0"/>
    <w:rsid w:val="00C84524"/>
    <w:rsid w:val="00CB7CE6"/>
    <w:rsid w:val="00CC7944"/>
    <w:rsid w:val="00CE3AD2"/>
    <w:rsid w:val="00CE4BF2"/>
    <w:rsid w:val="00CF30A0"/>
    <w:rsid w:val="00D11DAD"/>
    <w:rsid w:val="00D14EAB"/>
    <w:rsid w:val="00D24E07"/>
    <w:rsid w:val="00D25E85"/>
    <w:rsid w:val="00D41922"/>
    <w:rsid w:val="00D43099"/>
    <w:rsid w:val="00D43A95"/>
    <w:rsid w:val="00D46463"/>
    <w:rsid w:val="00D568C6"/>
    <w:rsid w:val="00D77C9E"/>
    <w:rsid w:val="00D82B75"/>
    <w:rsid w:val="00D921C6"/>
    <w:rsid w:val="00D97970"/>
    <w:rsid w:val="00DA3E0D"/>
    <w:rsid w:val="00DA4F3F"/>
    <w:rsid w:val="00DA6503"/>
    <w:rsid w:val="00DB4A1D"/>
    <w:rsid w:val="00DD4AED"/>
    <w:rsid w:val="00DF0D13"/>
    <w:rsid w:val="00DF4BFD"/>
    <w:rsid w:val="00DF74AE"/>
    <w:rsid w:val="00E017F1"/>
    <w:rsid w:val="00E04D36"/>
    <w:rsid w:val="00E10FDC"/>
    <w:rsid w:val="00E1294B"/>
    <w:rsid w:val="00E1423A"/>
    <w:rsid w:val="00E157FF"/>
    <w:rsid w:val="00E4094B"/>
    <w:rsid w:val="00E60C40"/>
    <w:rsid w:val="00E7320B"/>
    <w:rsid w:val="00E85501"/>
    <w:rsid w:val="00EA6F87"/>
    <w:rsid w:val="00EB50DF"/>
    <w:rsid w:val="00EC00AB"/>
    <w:rsid w:val="00EC5C6B"/>
    <w:rsid w:val="00EF3CCC"/>
    <w:rsid w:val="00EF4F7C"/>
    <w:rsid w:val="00F025A9"/>
    <w:rsid w:val="00F140B4"/>
    <w:rsid w:val="00F201B1"/>
    <w:rsid w:val="00F260FA"/>
    <w:rsid w:val="00F30A92"/>
    <w:rsid w:val="00F31555"/>
    <w:rsid w:val="00F72CCD"/>
    <w:rsid w:val="00F74793"/>
    <w:rsid w:val="00F861F9"/>
    <w:rsid w:val="00FA00F1"/>
    <w:rsid w:val="00FA1C25"/>
    <w:rsid w:val="00FA735D"/>
    <w:rsid w:val="00FB3345"/>
    <w:rsid w:val="00FC5220"/>
    <w:rsid w:val="00FD21BF"/>
    <w:rsid w:val="00FE1E17"/>
    <w:rsid w:val="00FE47F3"/>
    <w:rsid w:val="00FF146D"/>
    <w:rsid w:val="00FF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0A51B8D2649E162301DE435569DF2987009B6075D0E85C57FuC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98B234BE162301DE4355679uDX" TargetMode="External"/><Relationship Id="rId159" Type="http://schemas.openxmlformats.org/officeDocument/2006/relationships/hyperlink" Target="consultantplus://offline/ref=55BFB794550026368E938CAE814A311FD0A51B8D2649E162301DE435569DF2987009B6075D0E85C57FuCX" TargetMode="External"/><Relationship Id="rId170" Type="http://schemas.openxmlformats.org/officeDocument/2006/relationships/hyperlink" Target="consultantplus://offline/ref=1A60FBB38FB2C3673923F3C71F2A0C36092A76D369395987D38AE69FA3v8X" TargetMode="External"/><Relationship Id="rId191" Type="http://schemas.openxmlformats.org/officeDocument/2006/relationships/hyperlink" Target="consultantplus://offline/ref=1A60FBB38FB2C3673923F3C71F2A0C36032D73DD6C3A048DDBD3EA9D3FA7v2X" TargetMode="External"/><Relationship Id="rId205" Type="http://schemas.openxmlformats.org/officeDocument/2006/relationships/hyperlink" Target="consultantplus://offline/ref=1A60FBB38FB2C3673923F3C71F2A0C36032D72D26D3A048DDBD3EA9D3FA7v2X" TargetMode="External"/><Relationship Id="rId226" Type="http://schemas.openxmlformats.org/officeDocument/2006/relationships/hyperlink" Target="consultantplus://offline/ref=1A60FBB38FB2C3673923F3C71F2A0C36032D73D76C30048DDBD3EA9D3F72DEEA00A36C45349F59AAA1v8X" TargetMode="External"/><Relationship Id="rId247" Type="http://schemas.openxmlformats.org/officeDocument/2006/relationships/hyperlink" Target="consultantplus://offline/ref=15B329F6474B457F0E6A3EA300817C4AC6D931095C06A708B3649FE828G4v7X" TargetMode="External"/><Relationship Id="rId107" Type="http://schemas.openxmlformats.org/officeDocument/2006/relationships/hyperlink" Target="consultantplus://offline/ref=D172EB0EDC5A4A7895219D56A348070A6C4ED013CD3B112F9DE0AAE37183EBBFF79A36E9F41C7C53u6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211892249E162301DE435569DF2987009B6075D0E85C07FuEX" TargetMode="External"/><Relationship Id="rId149" Type="http://schemas.openxmlformats.org/officeDocument/2006/relationships/hyperlink" Target="consultantplus://offline/ref=55BFB794550026368E938CAE814A311FD6A2188C2341BC683844E83775u1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2C972000DD3A2B762BF8764C194CD66207E3A6BC0F845D77E2674B704CuAX" TargetMode="External"/><Relationship Id="rId160" Type="http://schemas.openxmlformats.org/officeDocument/2006/relationships/hyperlink" Target="consultantplus://offline/ref=55BFB794550026368E938CAE814A311FD0AA198F244DE162301DE4355679uDX" TargetMode="External"/><Relationship Id="rId181" Type="http://schemas.openxmlformats.org/officeDocument/2006/relationships/hyperlink" Target="consultantplus://offline/ref=1A60FBB38FB2C3673923F3C71F2A0C3603287AD56A30048DDBD3EA9D3FA7v2X" TargetMode="External"/><Relationship Id="rId216" Type="http://schemas.openxmlformats.org/officeDocument/2006/relationships/hyperlink" Target="consultantplus://offline/ref=1A60FBB38FB2C3673923F3C71F2A0C36092774D56A395987D38AE69FA3v8X" TargetMode="External"/><Relationship Id="rId237" Type="http://schemas.openxmlformats.org/officeDocument/2006/relationships/image" Target="media/image6.wmf"/><Relationship Id="rId258" Type="http://schemas.openxmlformats.org/officeDocument/2006/relationships/hyperlink" Target="consultantplus://offline/ref=15B329F6474B457F0E6A3EA300817C4AC6D931095C06A708B3649FE82847D50A718F615D483326D7G0vE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3A1198C214AE162301DE4355679uDX" TargetMode="External"/><Relationship Id="rId139" Type="http://schemas.openxmlformats.org/officeDocument/2006/relationships/hyperlink" Target="consultantplus://offline/ref=55BFB794550026368E938CAE814A311FD3A31A88224FE162301DE4355679uDX" TargetMode="External"/><Relationship Id="rId85" Type="http://schemas.openxmlformats.org/officeDocument/2006/relationships/hyperlink" Target="consultantplus://offline/ref=2C972000DD3A2B762BF8764C194CD6620CE9A6B90B8F007DEA3E4772CD46uAX" TargetMode="External"/><Relationship Id="rId150" Type="http://schemas.openxmlformats.org/officeDocument/2006/relationships/hyperlink" Target="consultantplus://offline/ref=55BFB794550026368E938CAE814A311FD0A51B8D2649E162301DE435569DF2987009B6075D0E85C57FuCX" TargetMode="External"/><Relationship Id="rId171" Type="http://schemas.openxmlformats.org/officeDocument/2006/relationships/hyperlink" Target="consultantplus://offline/ref=1A60FBB38FB2C3673923F3C71F2A0C36032D72D26D3A048DDBD3EA9D3FA7v2X" TargetMode="External"/><Relationship Id="rId192" Type="http://schemas.openxmlformats.org/officeDocument/2006/relationships/hyperlink" Target="consultantplus://offline/ref=1A60FBB38FB2C3673923F3C71F2A0C36002E74D06336048DDBD3EA9D3FA7v2X" TargetMode="External"/><Relationship Id="rId206" Type="http://schemas.openxmlformats.org/officeDocument/2006/relationships/hyperlink" Target="consultantplus://offline/ref=1A60FBB38FB2C3673923F3C71F2A0C36032F72D76E37048DDBD3EA9D3FA7v2X" TargetMode="External"/><Relationship Id="rId227" Type="http://schemas.openxmlformats.org/officeDocument/2006/relationships/hyperlink" Target="consultantplus://offline/ref=1A60FBB38FB2C3673923F3C71F2A0C36002F7BD26934048DDBD3EA9D3F72DEEA00A36C45349F59AEA1v9X" TargetMode="External"/><Relationship Id="rId248" Type="http://schemas.openxmlformats.org/officeDocument/2006/relationships/hyperlink" Target="consultantplus://offline/ref=15B329F6474B457F0E6A3EA300817C4AC6D931095C06A708B3649FE82847D50A718F615D48332BD3G0v8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F4ED316CA3B112F9DE0AAE37183EBBFF79A36E9F41D7F53uDX" TargetMode="External"/><Relationship Id="rId129" Type="http://schemas.openxmlformats.org/officeDocument/2006/relationships/hyperlink" Target="consultantplus://offline/ref=55BFB794550026368E938CAE814A311FD3A211892249E162301DE435569DF2987009B6075D0E83C37FuDX" TargetMode="External"/><Relationship Id="rId54" Type="http://schemas.openxmlformats.org/officeDocument/2006/relationships/hyperlink" Target="consultantplus://offline/ref=85D84B214DDEE10A1AA1CBCCDDD5D58DF6C3E9EAA9F8B5F8F852D97EAF22u5X" TargetMode="External"/><Relationship Id="rId75" Type="http://schemas.openxmlformats.org/officeDocument/2006/relationships/hyperlink" Target="consultantplus://offline/ref=2C972000DD3A2B762BF8764C194CD6620CE9A6B90B8F007DEA3E4772CD46uAX" TargetMode="External"/><Relationship Id="rId96" Type="http://schemas.openxmlformats.org/officeDocument/2006/relationships/hyperlink" Target="consultantplus://offline/ref=2C972000DD3A2B762BF8764C194CD66207E3A6BC0F845D77E2674B704CuAX" TargetMode="External"/><Relationship Id="rId140" Type="http://schemas.openxmlformats.org/officeDocument/2006/relationships/hyperlink" Target="consultantplus://offline/ref=55BFB794550026368E938CAE814A311FD3A1198B234BE162301DE435569DF2987009B6075D0E85C67FuDX" TargetMode="External"/><Relationship Id="rId161" Type="http://schemas.openxmlformats.org/officeDocument/2006/relationships/hyperlink" Target="consultantplus://offline/ref=55BFB794550026368E938CAE814A311FD3A31889204BE162301DE4355679uDX" TargetMode="External"/><Relationship Id="rId182" Type="http://schemas.openxmlformats.org/officeDocument/2006/relationships/hyperlink" Target="consultantplus://offline/ref=1A60FBB38FB2C3673923F3C71F2A0C36032F72D46D33048DDBD3EA9D3FA7v2X" TargetMode="External"/><Relationship Id="rId217" Type="http://schemas.openxmlformats.org/officeDocument/2006/relationships/hyperlink" Target="consultantplus://offline/ref=1A60FBB38FB2C3673923F3C71F2A0C36002776D06234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5D66D395987D38AE69FA3v8X" TargetMode="External"/><Relationship Id="rId233" Type="http://schemas.openxmlformats.org/officeDocument/2006/relationships/image" Target="media/image2.wmf"/><Relationship Id="rId238" Type="http://schemas.openxmlformats.org/officeDocument/2006/relationships/image" Target="media/image7.wmf"/><Relationship Id="rId254" Type="http://schemas.openxmlformats.org/officeDocument/2006/relationships/hyperlink" Target="consultantplus://offline/ref=15B329F6474B457F0E6A3EA300817C4AC6D931095C06A708B3649FE82847D50A718F615D483326D7G0vDX" TargetMode="External"/><Relationship Id="rId259" Type="http://schemas.openxmlformats.org/officeDocument/2006/relationships/hyperlink" Target="consultantplus://offline/ref=15B329F6474B457F0E6A3EA300817C4AC6D931095C06A708B3649FE828G4v7X" TargetMode="Externa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84D8C8D9D9141FAA97D1B6Au1X" TargetMode="External"/><Relationship Id="rId119" Type="http://schemas.openxmlformats.org/officeDocument/2006/relationships/hyperlink" Target="consultantplus://offline/ref=55BFB794550026368E938CAE814A311FD0A51B8D2649E162301DE435569DF2987009B6075D0E85C57FuC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FE8A7B908845D77E2674B70CA65CC827DDC83ECC3376744u3X" TargetMode="External"/><Relationship Id="rId86" Type="http://schemas.openxmlformats.org/officeDocument/2006/relationships/hyperlink" Target="consultantplus://offline/ref=2C972000DD3A2B762BF8764C194CD6620FEEAEB8088A007DEA3E4772CD6A93957A958FEDC337664646u3X" TargetMode="External"/><Relationship Id="rId130" Type="http://schemas.openxmlformats.org/officeDocument/2006/relationships/hyperlink" Target="consultantplus://offline/ref=55BFB794550026368E938CAE814A311FD3A211892249E162301DE435569DF2987009B6075D0E82C47FuDX" TargetMode="External"/><Relationship Id="rId135" Type="http://schemas.openxmlformats.org/officeDocument/2006/relationships/hyperlink" Target="consultantplus://offline/ref=55BFB794550026368E938CAE814A311FD3A1198B214DE162301DE435569DF2987009B6075D0E85C37Fu0X" TargetMode="External"/><Relationship Id="rId151" Type="http://schemas.openxmlformats.org/officeDocument/2006/relationships/hyperlink" Target="consultantplus://offline/ref=55BFB794550026368E938CAE814A311FD5A11A8A2A41BC683844E8375192AD8F7740BA065D0E847Cu0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A31048DDBD3EA9D3FA7v2X" TargetMode="External"/><Relationship Id="rId198" Type="http://schemas.openxmlformats.org/officeDocument/2006/relationships/hyperlink" Target="consultantplus://offline/ref=1A60FBB38FB2C3673923F3C71F2A0C36002672D36C35048DDBD3EA9D3FA7v2X" TargetMode="External"/><Relationship Id="rId172" Type="http://schemas.openxmlformats.org/officeDocument/2006/relationships/hyperlink" Target="consultantplus://offline/ref=1A60FBB38FB2C3673923F3C71F2A0C36032774D16164538F8A86E4A9v8X" TargetMode="External"/><Relationship Id="rId193" Type="http://schemas.openxmlformats.org/officeDocument/2006/relationships/hyperlink" Target="consultantplus://offline/ref=1A60FBB38FB2C3673923F3C71F2A0C36032F71D46A37048DDBD3EA9D3FA7v2X" TargetMode="External"/><Relationship Id="rId202" Type="http://schemas.openxmlformats.org/officeDocument/2006/relationships/hyperlink" Target="consultantplus://offline/ref=1A60FBB38FB2C3673923F3C71F2A0C36032D72D76B33048DDBD3EA9D3FA7v2X" TargetMode="External"/><Relationship Id="rId207" Type="http://schemas.openxmlformats.org/officeDocument/2006/relationships/hyperlink" Target="consultantplus://offline/ref=1A60FBB38FB2C3673923F3C71F2A0C36032D72D16236048DDBD3EA9D3FA7v2X" TargetMode="External"/><Relationship Id="rId223" Type="http://schemas.openxmlformats.org/officeDocument/2006/relationships/hyperlink" Target="consultantplus://offline/ref=1A60FBB38FB2C3673923F3C71F2A0C36002F72D36332048DDBD3EA9D3FA7v2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D7EBC0A916626235E0418F189337D1876252C18E622833C5086E7779C41E8E189A76BFB3046EF8A9EBv5X" TargetMode="External"/><Relationship Id="rId249" Type="http://schemas.openxmlformats.org/officeDocument/2006/relationships/hyperlink" Target="consultantplus://offline/ref=15B329F6474B457F0E6A3EA300817C4AC6D931095C06A708B3649FE82847D50A718F615D483326D7G0vC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CFF39DF855BDFE92F0694F4085711DE9FA4DB9488C80C09B49A3A57F1CAE48934F2DCFADD298B867uBX" TargetMode="External"/><Relationship Id="rId260" Type="http://schemas.openxmlformats.org/officeDocument/2006/relationships/fontTable" Target="fontTable.xm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2C972000DD3A2B762BF8764C194CD6620CE9A6B90D8C007DEA3E4772CD6A93957A958FEDC337634F46u5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3A1188B2448E162301DE435569DF2987009B6075D0E8DC47Fu9X" TargetMode="External"/><Relationship Id="rId125" Type="http://schemas.openxmlformats.org/officeDocument/2006/relationships/hyperlink" Target="consultantplus://offline/ref=55BFB794550026368E938CAE814A311FD0A61E802A4EE162301DE4355679uDX" TargetMode="External"/><Relationship Id="rId141" Type="http://schemas.openxmlformats.org/officeDocument/2006/relationships/hyperlink" Target="consultantplus://offline/ref=55BFB794550026368E938CAE814A311FD3A1198B234BE162301DE435569DF2987009B6075D0E85C77Fu9X" TargetMode="External"/><Relationship Id="rId146" Type="http://schemas.openxmlformats.org/officeDocument/2006/relationships/hyperlink" Target="consultantplus://offline/ref=55BFB794550026368E938CAE814A311FD0A51B8D2649E162301DE435569DF2987009B6075D0E85C57FuCX" TargetMode="External"/><Relationship Id="rId167" Type="http://schemas.openxmlformats.org/officeDocument/2006/relationships/hyperlink" Target="consultantplus://offline/ref=1A60FBB38FB2C3673923F3C71F2A0C36032D72D06932048DDBD3EA9D3F72DEEA00A36C45349F5FAFA1vAX" TargetMode="External"/><Relationship Id="rId188" Type="http://schemas.openxmlformats.org/officeDocument/2006/relationships/hyperlink" Target="consultantplus://offline/ref=1A60FBB38FB2C3673923F3C71F2A0C36002E74D76D33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64646u1X" TargetMode="External"/><Relationship Id="rId162" Type="http://schemas.openxmlformats.org/officeDocument/2006/relationships/hyperlink" Target="consultantplus://offline/ref=55BFB794550026368E938CAE814A311FD7A11F892441BC683844E83775u1X" TargetMode="External"/><Relationship Id="rId183" Type="http://schemas.openxmlformats.org/officeDocument/2006/relationships/hyperlink" Target="consultantplus://offline/ref=1A60FBB38FB2C3673923F3C71F2A0C36032F73D56833048DDBD3EA9D3FA7v2X" TargetMode="External"/><Relationship Id="rId213" Type="http://schemas.openxmlformats.org/officeDocument/2006/relationships/hyperlink" Target="consultantplus://offline/ref=1A60FBB38FB2C3673923F3C71F2A0C36002D77D76834048DDBD3EA9D3FA7v2X" TargetMode="External"/><Relationship Id="rId218" Type="http://schemas.openxmlformats.org/officeDocument/2006/relationships/hyperlink" Target="consultantplus://offline/ref=1A60FBB38FB2C3673923F3C71F2A0C36002A7AD36A30048DDBD3EA9D3FA7v2X" TargetMode="External"/><Relationship Id="rId234" Type="http://schemas.openxmlformats.org/officeDocument/2006/relationships/image" Target="media/image3.wmf"/><Relationship Id="rId239" Type="http://schemas.openxmlformats.org/officeDocument/2006/relationships/image" Target="media/image8.wmf"/><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47D50A718F615D483326D7G0vDX" TargetMode="External"/><Relationship Id="rId255" Type="http://schemas.openxmlformats.org/officeDocument/2006/relationships/hyperlink" Target="consultantplus://offline/ref=15B329F6474B457F0E6A3EA300817C4AC6D931095C06A708B3649FE828G4v7X" TargetMode="Externa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AEBA4BC0C845D77E2674B70CA65CC827DDC83ECC3376744u0X" TargetMode="External"/><Relationship Id="rId110" Type="http://schemas.openxmlformats.org/officeDocument/2006/relationships/hyperlink" Target="consultantplus://offline/ref=CFF39DF855BDFE92F0694F4085711DE9F14EB3488B8B9D9141FAA97D1B6Au1X" TargetMode="External"/><Relationship Id="rId115" Type="http://schemas.openxmlformats.org/officeDocument/2006/relationships/hyperlink" Target="consultantplus://offline/ref=55BFB794550026368E938CAE814A311FD0A51B8D2649E162301DE435569DF2987009B6075D0E85C57FuCX" TargetMode="External"/><Relationship Id="rId131" Type="http://schemas.openxmlformats.org/officeDocument/2006/relationships/hyperlink" Target="consultantplus://offline/ref=55BFB794550026368E938CAE814A311FD3A211892249E162301DE435569DF2987009B6075D0E82C67Fu0X" TargetMode="External"/><Relationship Id="rId136" Type="http://schemas.openxmlformats.org/officeDocument/2006/relationships/hyperlink" Target="consultantplus://offline/ref=55BFB794550026368E938CAE814A311FD3A1188B2448E162301DE435569DF2987009B6075D0E8DC07FuCX" TargetMode="External"/><Relationship Id="rId157" Type="http://schemas.openxmlformats.org/officeDocument/2006/relationships/hyperlink" Target="consultantplus://offline/ref=55BFB794550026368E938CAE814A311FD0A0188C2241BC683844E8375192AD8F7740BA065D0E847Cu0X" TargetMode="External"/><Relationship Id="rId178" Type="http://schemas.openxmlformats.org/officeDocument/2006/relationships/hyperlink" Target="consultantplus://offline/ref=1A60FBB38FB2C3673923F3C71F2A0C36032E7AD56933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AEBA4BC0C845D77E2674B70CA65CC827DDC83ECC3376744u0X" TargetMode="External"/><Relationship Id="rId152" Type="http://schemas.openxmlformats.org/officeDocument/2006/relationships/hyperlink" Target="consultantplus://offline/ref=55BFB794550026368E938CAE814A311FD0A71E8F204BE162301DE4355679uDX" TargetMode="External"/><Relationship Id="rId173" Type="http://schemas.openxmlformats.org/officeDocument/2006/relationships/hyperlink" Target="consultantplus://offline/ref=1A60FBB38FB2C3673923F3C71F2A0C36032E7AD56E32048DDBD3EA9D3FA7v2X" TargetMode="External"/><Relationship Id="rId194" Type="http://schemas.openxmlformats.org/officeDocument/2006/relationships/hyperlink" Target="consultantplus://offline/ref=1A60FBB38FB2C3673923F3C71F2A0C36032E70D5633A048DDBD3EA9D3FA7v2X" TargetMode="External"/><Relationship Id="rId199" Type="http://schemas.openxmlformats.org/officeDocument/2006/relationships/hyperlink" Target="consultantplus://offline/ref=1A60FBB38FB2C3673923F3C71F2A0C36032E7AD76A35048DDBD3EA9D3FA7v2X" TargetMode="External"/><Relationship Id="rId203" Type="http://schemas.openxmlformats.org/officeDocument/2006/relationships/hyperlink" Target="consultantplus://offline/ref=1A60FBB38FB2C3673923F3C71F2A0C36032D72D7693B048DDBD3EA9D3FA7v2X" TargetMode="External"/><Relationship Id="rId208" Type="http://schemas.openxmlformats.org/officeDocument/2006/relationships/hyperlink" Target="consultantplus://offline/ref=1A60FBB38FB2C3673923F3C71F2A0C36032E71D06934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E7BDD6C395987D38AE69FA3v8X" TargetMode="External"/><Relationship Id="rId240" Type="http://schemas.openxmlformats.org/officeDocument/2006/relationships/image" Target="media/image9.wmf"/><Relationship Id="rId245" Type="http://schemas.openxmlformats.org/officeDocument/2006/relationships/hyperlink" Target="consultantplus://offline/ref=D7EBC0A916626235E0418F189337D1876252C18E622833C5086E7779C41E8E189A76BFB3006BEFv7X" TargetMode="External"/><Relationship Id="rId261" Type="http://schemas.openxmlformats.org/officeDocument/2006/relationships/theme" Target="theme/theme1.xm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6C1E8EFA2FD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A4AD519C1304C2595B9A6E17658uC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41B8E224BE162301DE4355679uDX" TargetMode="External"/><Relationship Id="rId147" Type="http://schemas.openxmlformats.org/officeDocument/2006/relationships/hyperlink" Target="consultantplus://offline/ref=55BFB794550026368E938CAE814A311FD3A31A88224FE162301DE4355679uDX" TargetMode="External"/><Relationship Id="rId168" Type="http://schemas.openxmlformats.org/officeDocument/2006/relationships/hyperlink" Target="consultantplus://offline/ref=1A60FBB38FB2C3673923F3C71F2A0C36062A77D763395987D38AE69FA3v8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04E46u3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311812B49E162301DE4355679uDX" TargetMode="External"/><Relationship Id="rId142" Type="http://schemas.openxmlformats.org/officeDocument/2006/relationships/hyperlink" Target="consultantplus://offline/ref=55BFB794550026368E938CAE814A311FD3A1198B234BE162301DE4355679uDX" TargetMode="External"/><Relationship Id="rId163" Type="http://schemas.openxmlformats.org/officeDocument/2006/relationships/hyperlink" Target="consultantplus://offline/ref=1A60FBB38FB2C3673923F3C71F2A0C36032E7AD56E32048DDBD3EA9D3FA7v2X" TargetMode="External"/><Relationship Id="rId184" Type="http://schemas.openxmlformats.org/officeDocument/2006/relationships/hyperlink" Target="consultantplus://offline/ref=1A60FBB38FB2C3673923F3C71F2A0C36002A75DC6236048DDBD3EA9D3FA7v2X" TargetMode="External"/><Relationship Id="rId189" Type="http://schemas.openxmlformats.org/officeDocument/2006/relationships/hyperlink" Target="consultantplus://offline/ref=1A60FBB38FB2C3673923F3C71F2A0C36002672D76D3A048DDBD3EA9D3FA7v2X" TargetMode="External"/><Relationship Id="rId219" Type="http://schemas.openxmlformats.org/officeDocument/2006/relationships/hyperlink" Target="consultantplus://offline/ref=1A60FBB38FB2C3673923F3C71F2A0C36002671DD6932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32E74D46233048DDBD3EA9D3FA7v2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image" Target="media/image4.wmf"/><Relationship Id="rId251" Type="http://schemas.openxmlformats.org/officeDocument/2006/relationships/hyperlink" Target="consultantplus://offline/ref=15B329F6474B457F0E6A3EA300817C4AC6D931095C06A708B3649FE82847D50A718F615D483326D7G0v2X" TargetMode="External"/><Relationship Id="rId256"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3A1198C214AE162301DE4355679uDX" TargetMode="External"/><Relationship Id="rId137" Type="http://schemas.openxmlformats.org/officeDocument/2006/relationships/hyperlink" Target="consultantplus://offline/ref=55BFB794550026368E938CAE814A311FD3A1188B2448E162301DE435569DF2987009B6075D0E8DC17Fu8X" TargetMode="External"/><Relationship Id="rId158" Type="http://schemas.openxmlformats.org/officeDocument/2006/relationships/hyperlink" Target="consultantplus://offline/ref=55BFB794550026368E938CAE814A311FD5A11A8A2A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FEBA6B5018F007DEA3E4772CD46uAX" TargetMode="External"/><Relationship Id="rId88" Type="http://schemas.openxmlformats.org/officeDocument/2006/relationships/hyperlink" Target="consultantplus://offline/ref=2C972000DD3A2B762BF8764C194CD6620FE8A7B908845D77E2674B70CA65CC827DDC83ECC3376744u3X" TargetMode="External"/><Relationship Id="rId111" Type="http://schemas.openxmlformats.org/officeDocument/2006/relationships/hyperlink" Target="consultantplus://offline/ref=CFF39DF855BDFE92F0694F4085711DE9F14DBA40888A9D9141FAA97D1B6Au1X" TargetMode="External"/><Relationship Id="rId132" Type="http://schemas.openxmlformats.org/officeDocument/2006/relationships/hyperlink" Target="consultantplus://offline/ref=55BFB794550026368E938CAE814A311FD3A211892249E162301DE4355679uDX" TargetMode="External"/><Relationship Id="rId153" Type="http://schemas.openxmlformats.org/officeDocument/2006/relationships/hyperlink" Target="consultantplus://offline/ref=55BFB794550026368E938CAE814A311FD0A51B8D2649E162301DE435569DF2987009B6075D0E85C57FuCX" TargetMode="External"/><Relationship Id="rId174" Type="http://schemas.openxmlformats.org/officeDocument/2006/relationships/hyperlink" Target="consultantplus://offline/ref=1A60FBB38FB2C3673923F3C71F2A0C36032D73D76C30048DDBD3EA9D3FA7v2X" TargetMode="External"/><Relationship Id="rId179" Type="http://schemas.openxmlformats.org/officeDocument/2006/relationships/hyperlink" Target="consultantplus://offline/ref=1A60FBB38FB2C3673923F3C71F2A0C36032D73D76F35048DDBD3EA9D3FA7v2X" TargetMode="External"/><Relationship Id="rId195" Type="http://schemas.openxmlformats.org/officeDocument/2006/relationships/hyperlink" Target="consultantplus://offline/ref=1A60FBB38FB2C3673923F3C71F2A0C36032F71D16E32048DDBD3EA9D3FA7v2X" TargetMode="External"/><Relationship Id="rId209" Type="http://schemas.openxmlformats.org/officeDocument/2006/relationships/hyperlink" Target="consultantplus://offline/ref=1A60FBB38FB2C3673923F3C71F2A0C36032D72D06932048DDBD3EA9D3FA7v2X" TargetMode="External"/><Relationship Id="rId190" Type="http://schemas.openxmlformats.org/officeDocument/2006/relationships/hyperlink" Target="consultantplus://offline/ref=1A60FBB38FB2C3673923F3C71F2A0C36032E74D2683B048DDBD3EA9D3FA7v2X" TargetMode="External"/><Relationship Id="rId204" Type="http://schemas.openxmlformats.org/officeDocument/2006/relationships/hyperlink" Target="consultantplus://offline/ref=1A60FBB38FB2C3673923F3C71F2A0C36032D73DD6D33048DDBD3EA9D3FA7v2X" TargetMode="External"/><Relationship Id="rId220" Type="http://schemas.openxmlformats.org/officeDocument/2006/relationships/hyperlink" Target="consultantplus://offline/ref=1A60FBB38FB2C3673923F3C71F2A0C3600267BD76936048DDBD3EA9D3FA7v2X" TargetMode="External"/><Relationship Id="rId225" Type="http://schemas.openxmlformats.org/officeDocument/2006/relationships/hyperlink" Target="consultantplus://offline/ref=1A60FBB38FB2C3673923F3C71F2A0C36082675D169395987D38AE69FA3v8X" TargetMode="External"/><Relationship Id="rId241" Type="http://schemas.openxmlformats.org/officeDocument/2006/relationships/hyperlink" Target="consultantplus://offline/ref=9EFAD06D9404367BE5A7CB2177EB7A29E07B1733D4D3657DF8A456733D7C12B12262369183531AECBFv0X" TargetMode="External"/><Relationship Id="rId246" Type="http://schemas.openxmlformats.org/officeDocument/2006/relationships/hyperlink" Target="consultantplus://offline/ref=D7EBC0A916626235E0418F189337D1876252C18E622833C5086E7779C41E8E189A76BFB3046EF5AAEBvF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5D84B214DDEE10A1AA1CBCCDDD5D58DF5C7EBEBAEFBB5F8F852D97EAF25001E39A68820712A7CEF23u6X" TargetMode="External"/><Relationship Id="rId106" Type="http://schemas.openxmlformats.org/officeDocument/2006/relationships/hyperlink" Target="consultantplus://offline/ref=D172EB0EDC5A4A7895219D56A348070A6948D412CE324C2595B9A6E17658uCX" TargetMode="External"/><Relationship Id="rId127" Type="http://schemas.openxmlformats.org/officeDocument/2006/relationships/hyperlink" Target="consultantplus://offline/ref=55BFB794550026368E938CAE814A311FD3A1188B2448E162301DE435569DF2987009B6075D0E8DC77FuB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6A93957A958FEDC335664246u2X" TargetMode="External"/><Relationship Id="rId94" Type="http://schemas.openxmlformats.org/officeDocument/2006/relationships/hyperlink" Target="consultantplus://offline/ref=2C972000DD3A2B762BF8764C194CD6620FEDA4B80C8C007DEA3E4772CD6A93957A958FEDC337664646u1X" TargetMode="External"/><Relationship Id="rId99" Type="http://schemas.openxmlformats.org/officeDocument/2006/relationships/hyperlink" Target="consultantplus://offline/ref=D172EB0EDC5A4A7895219D56A348070A6F4ED316CA3B112F9DE0AAE37183EBBFF79A36E9F41D7F53uDX" TargetMode="External"/><Relationship Id="rId101" Type="http://schemas.openxmlformats.org/officeDocument/2006/relationships/hyperlink" Target="consultantplus://offline/ref=D172EB0EDC5A4A7895219D56A348070A6A4AD519C1304C2595B9A6E17658uCX" TargetMode="External"/><Relationship Id="rId122" Type="http://schemas.openxmlformats.org/officeDocument/2006/relationships/hyperlink" Target="consultantplus://offline/ref=55BFB794550026368E938CAE814A311FD0A41B8E224BE162301DE4355679uDX" TargetMode="External"/><Relationship Id="rId143" Type="http://schemas.openxmlformats.org/officeDocument/2006/relationships/hyperlink" Target="consultantplus://offline/ref=55BFB794550026368E938CAE814A311FD3A1198B234BE162301DE435569DF2987009B6075D0E87C67FuBX" TargetMode="External"/><Relationship Id="rId148" Type="http://schemas.openxmlformats.org/officeDocument/2006/relationships/hyperlink" Target="consultantplus://offline/ref=55BFB794550026368E938CAE814A311FD5A1188F2541BC683844E8375192AD8F7740BA065D0E847Cu3X" TargetMode="External"/><Relationship Id="rId164" Type="http://schemas.openxmlformats.org/officeDocument/2006/relationships/hyperlink" Target="consultantplus://offline/ref=1A60FBB38FB2C3673923F3C71F2A0C36032D72D06932048DDBD3EA9D3FA7v2X" TargetMode="External"/><Relationship Id="rId169" Type="http://schemas.openxmlformats.org/officeDocument/2006/relationships/hyperlink" Target="consultantplus://offline/ref=1A60FBB38FB2C3673923F3C71F2A0C36032D72D06932048DDBD3EA9D3F72DEEA00A36C45349F5EADA1v3X" TargetMode="External"/><Relationship Id="rId185" Type="http://schemas.openxmlformats.org/officeDocument/2006/relationships/hyperlink" Target="consultantplus://offline/ref=1A60FBB38FB2C3673923F3C71F2A0C36032F7ADD6331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E7AD56932048DDBD3EA9D3FA7v2X" TargetMode="External"/><Relationship Id="rId210" Type="http://schemas.openxmlformats.org/officeDocument/2006/relationships/hyperlink" Target="consultantplus://offline/ref=1A60FBB38FB2C3673923F3C71F2A0C36002B7BD36B3B048DDBD3EA9D3FA7v2X" TargetMode="External"/><Relationship Id="rId215" Type="http://schemas.openxmlformats.org/officeDocument/2006/relationships/hyperlink" Target="consultantplus://offline/ref=1A60FBB38FB2C3673923F3C71F2A0C36042875D26F395987D38AE69FA3v8X" TargetMode="External"/><Relationship Id="rId236" Type="http://schemas.openxmlformats.org/officeDocument/2006/relationships/image" Target="media/image5.wmf"/><Relationship Id="rId257" Type="http://schemas.openxmlformats.org/officeDocument/2006/relationships/hyperlink" Target="consultantplus://offline/ref=15B329F6474B457F0E6A3EA300817C4AC6D931095C06A708B3649FE828G4v7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CE9A6B90B8F007DEA3E4772CD46uAX" TargetMode="External"/><Relationship Id="rId112" Type="http://schemas.openxmlformats.org/officeDocument/2006/relationships/hyperlink" Target="consultantplus://offline/ref=CFF39DF855BDFE92F0694F4085711DE9F14EB84D8C8D9D9141FAA97D1B6Au1X" TargetMode="External"/><Relationship Id="rId133" Type="http://schemas.openxmlformats.org/officeDocument/2006/relationships/hyperlink" Target="consultantplus://offline/ref=55BFB794550026368E938CAE814A311FD3A11B8E2643E162301DE4355679uDX" TargetMode="External"/><Relationship Id="rId154" Type="http://schemas.openxmlformats.org/officeDocument/2006/relationships/hyperlink" Target="consultantplus://offline/ref=55BFB794550026368E938CAE814A311FD0A0188C2241BC683844E8375192AD8F7740BA065D0E847Cu0X" TargetMode="External"/><Relationship Id="rId175" Type="http://schemas.openxmlformats.org/officeDocument/2006/relationships/hyperlink" Target="consultantplus://offline/ref=1A60FBB38FB2C3673923F3C71F2A0C36032D72D26D36048DDBD3EA9D3FA7v2X" TargetMode="External"/><Relationship Id="rId196" Type="http://schemas.openxmlformats.org/officeDocument/2006/relationships/hyperlink" Target="consultantplus://offline/ref=1A60FBB38FB2C3673923F3C71F2A0C36032F73DD6933048DDBD3EA9D3FA7v2X" TargetMode="External"/><Relationship Id="rId200" Type="http://schemas.openxmlformats.org/officeDocument/2006/relationships/hyperlink" Target="consultantplus://offline/ref=1A60FBB38FB2C3673923F3C71F2A0C36002770D4683B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32D70D26E3B048DDBD3EA9D3FA7v2X" TargetMode="External"/><Relationship Id="rId242" Type="http://schemas.openxmlformats.org/officeDocument/2006/relationships/hyperlink" Target="consultantplus://offline/ref=D7EBC0A916626235E0418F189337D1876252C18E622833C5086E7779C41E8E189A76BFB3046EF8A9EBv4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FE21C019A88F55C98974CF9F161BEE598DF387E48D5D72236uDX" TargetMode="External"/><Relationship Id="rId79" Type="http://schemas.openxmlformats.org/officeDocument/2006/relationships/hyperlink" Target="consultantplus://offline/ref=2C972000DD3A2B762BF8764C194CD6620CE9A6B90B8F007DEA3E4772CD46uAX" TargetMode="External"/><Relationship Id="rId102" Type="http://schemas.openxmlformats.org/officeDocument/2006/relationships/hyperlink" Target="consultantplus://offline/ref=D172EB0EDC5A4A7895219D56A348070A6242D017CC3B112F9DE0AAE357u1X" TargetMode="External"/><Relationship Id="rId123" Type="http://schemas.openxmlformats.org/officeDocument/2006/relationships/hyperlink" Target="consultantplus://offline/ref=55BFB794550026368E938CAE814A311FD0A019812543E162301DE4355679uDX" TargetMode="External"/><Relationship Id="rId144" Type="http://schemas.openxmlformats.org/officeDocument/2006/relationships/hyperlink" Target="consultantplus://offline/ref=55BFB794550026368E938CAE814A311FD3A1198B234BE162301DE435569DF2987009B6045C70uDX" TargetMode="External"/><Relationship Id="rId90" Type="http://schemas.openxmlformats.org/officeDocument/2006/relationships/hyperlink" Target="consultantplus://offline/ref=2C972000DD3A2B762BF8764C194CD6620FE8A7B908845D77E2674B70CA65CC827DDC83ECC3376744u3X" TargetMode="External"/><Relationship Id="rId165" Type="http://schemas.openxmlformats.org/officeDocument/2006/relationships/hyperlink" Target="consultantplus://offline/ref=1A60FBB38FB2C3673923F3C71F2A0C36032D72D06932048DDBD3EA9D3F72DEEA00A36C45349F5FAEA1v9X" TargetMode="External"/><Relationship Id="rId186" Type="http://schemas.openxmlformats.org/officeDocument/2006/relationships/hyperlink" Target="consultantplus://offline/ref=1A60FBB38FB2C3673923F3C71F2A0C36032F73D3623B048DDBD3EA9D3FA7v2X" TargetMode="External"/><Relationship Id="rId211" Type="http://schemas.openxmlformats.org/officeDocument/2006/relationships/hyperlink" Target="consultantplus://offline/ref=1A60FBB38FB2C3673923F3C71F2A0C36072770DC6A395987D38AE69FA3v8X" TargetMode="External"/><Relationship Id="rId232" Type="http://schemas.openxmlformats.org/officeDocument/2006/relationships/hyperlink" Target="consultantplus://offline/ref=1A60FBB38FB2C3673923F3C71F2A0C36032E71D66334048DDBD3EA9D3FA7v2X" TargetMode="External"/><Relationship Id="rId253" Type="http://schemas.openxmlformats.org/officeDocument/2006/relationships/hyperlink" Target="consultantplus://offline/ref=15B329F6474B457F0E6A3EA300817C4AC6D931095C06A708B3649FE82847D50A718F615D483326D7G0vC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3488B8B9D9141FAA97D1B6Au1X" TargetMode="External"/><Relationship Id="rId134" Type="http://schemas.openxmlformats.org/officeDocument/2006/relationships/hyperlink" Target="consultantplus://offline/ref=55BFB794550026368E938CAE814A311FD3A1198B214DE162301DE435569DF2987009B6075D0E80C37Fu9X" TargetMode="External"/><Relationship Id="rId80" Type="http://schemas.openxmlformats.org/officeDocument/2006/relationships/hyperlink" Target="consultantplus://offline/ref=2C972000DD3A2B762BF8764C194CD6620CE9A6B90B8F007DEA3E4772CD6A93957A958FEDC335664546u2X" TargetMode="External"/><Relationship Id="rId155" Type="http://schemas.openxmlformats.org/officeDocument/2006/relationships/hyperlink" Target="consultantplus://offline/ref=55BFB794550026368E938CAE814A311FD5A11A8A2A41BC683844E8375192AD8F7740BA065D0E847Cu0X" TargetMode="External"/><Relationship Id="rId176" Type="http://schemas.openxmlformats.org/officeDocument/2006/relationships/hyperlink" Target="consultantplus://offline/ref=1A60FBB38FB2C3673923F3C71F2A0C36032D72D76935048DDBD3EA9D3FA7v2X" TargetMode="External"/><Relationship Id="rId197" Type="http://schemas.openxmlformats.org/officeDocument/2006/relationships/hyperlink" Target="consultantplus://offline/ref=1A60FBB38FB2C3673923F3C71F2A0C36032E73D46A36048DDBD3EA9D3FA7v2X" TargetMode="External"/><Relationship Id="rId201" Type="http://schemas.openxmlformats.org/officeDocument/2006/relationships/hyperlink" Target="consultantplus://offline/ref=1A60FBB38FB2C3673923F3C71F2A0C36032D72D06F31048DDBD3EA9D3FA7v2X" TargetMode="External"/><Relationship Id="rId222" Type="http://schemas.openxmlformats.org/officeDocument/2006/relationships/hyperlink" Target="consultantplus://offline/ref=1A60FBB38FB2C3673923F3C71F2A0C36002F76D66D34048DDBD3EA9D3FA7v2X" TargetMode="External"/><Relationship Id="rId243" Type="http://schemas.openxmlformats.org/officeDocument/2006/relationships/hyperlink" Target="consultantplus://offline/ref=D7EBC0A916626235E0418F189337D1876252C18E622833C5086E7779C41E8E189A76BFB3046EF8A9EBv6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3A311812B49E162301DE4355679uDX" TargetMode="External"/><Relationship Id="rId70" Type="http://schemas.openxmlformats.org/officeDocument/2006/relationships/hyperlink" Target="consultantplus://offline/ref=2C972000DD3A2B762BF8764C194CD6620FEDA4B80C8C007DEA3E4772CD6A93957A958FEDC337664646u1X" TargetMode="External"/><Relationship Id="rId91" Type="http://schemas.openxmlformats.org/officeDocument/2006/relationships/hyperlink" Target="consultantplus://offline/ref=2C972000DD3A2B762BF8764C194CD6620FEDA4B80C8C007DEA3E4772CD6A93957A958FEDC337664646u1X" TargetMode="External"/><Relationship Id="rId145" Type="http://schemas.openxmlformats.org/officeDocument/2006/relationships/hyperlink" Target="consultantplus://offline/ref=55BFB794550026368E938CAE814A311FD3A1188B2448E162301DE435569DF2987009B6075D0E8DC27Fu8X" TargetMode="External"/><Relationship Id="rId166" Type="http://schemas.openxmlformats.org/officeDocument/2006/relationships/hyperlink" Target="consultantplus://offline/ref=1A60FBB38FB2C3673923F3C71F2A0C36032D72D06932048DDBD3EA9D3FA7v2X" TargetMode="External"/><Relationship Id="rId187" Type="http://schemas.openxmlformats.org/officeDocument/2006/relationships/hyperlink" Target="consultantplus://offline/ref=1A60FBB38FB2C3673923F3C71F2A0C36002A77D36F35048DDBD3EA9D3FA7v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CF925-138F-45C3-A6F3-DA63AEBF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5956</TotalTime>
  <Pages>1</Pages>
  <Words>119867</Words>
  <Characters>683247</Characters>
  <Application>Microsoft Office Word</Application>
  <DocSecurity>0</DocSecurity>
  <Lines>5693</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102</cp:revision>
  <dcterms:created xsi:type="dcterms:W3CDTF">2017-11-15T23:46:00Z</dcterms:created>
  <dcterms:modified xsi:type="dcterms:W3CDTF">2018-08-15T03:19:00Z</dcterms:modified>
</cp:coreProperties>
</file>