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21" w:rsidRDefault="00176683" w:rsidP="00753121">
      <w:pPr>
        <w:pStyle w:val="ConsPlusNormal"/>
        <w:jc w:val="right"/>
        <w:outlineLvl w:val="0"/>
        <w:rPr>
          <w:rFonts w:ascii="Times New Roman" w:hAnsi="Times New Roman" w:cs="Times New Roman"/>
        </w:rPr>
      </w:pPr>
      <w:r>
        <w:rPr>
          <w:rFonts w:ascii="Times New Roman" w:hAnsi="Times New Roman" w:cs="Times New Roman"/>
        </w:rPr>
        <w:t xml:space="preserve">Приложение </w:t>
      </w:r>
      <w:r w:rsidR="00186E40">
        <w:rPr>
          <w:rFonts w:ascii="Times New Roman" w:hAnsi="Times New Roman" w:cs="Times New Roman"/>
        </w:rPr>
        <w:t>№</w:t>
      </w:r>
      <w:r w:rsidR="002C4304">
        <w:rPr>
          <w:rFonts w:ascii="Times New Roman" w:hAnsi="Times New Roman" w:cs="Times New Roman"/>
        </w:rPr>
        <w:t>4</w:t>
      </w:r>
      <w:r>
        <w:rPr>
          <w:rFonts w:ascii="Times New Roman" w:hAnsi="Times New Roman" w:cs="Times New Roman"/>
        </w:rPr>
        <w:t xml:space="preserve">к </w:t>
      </w:r>
      <w:r w:rsidR="00906A90">
        <w:rPr>
          <w:rFonts w:ascii="Times New Roman" w:hAnsi="Times New Roman" w:cs="Times New Roman"/>
        </w:rPr>
        <w:t>решению</w:t>
      </w:r>
    </w:p>
    <w:p w:rsidR="00753121" w:rsidRDefault="00906A90" w:rsidP="00753121">
      <w:pPr>
        <w:pStyle w:val="ConsPlusNormal"/>
        <w:jc w:val="right"/>
        <w:outlineLvl w:val="0"/>
        <w:rPr>
          <w:rFonts w:ascii="Times New Roman" w:hAnsi="Times New Roman" w:cs="Times New Roman"/>
        </w:rPr>
      </w:pPr>
      <w:r>
        <w:rPr>
          <w:rFonts w:ascii="Times New Roman" w:hAnsi="Times New Roman" w:cs="Times New Roman"/>
        </w:rPr>
        <w:t xml:space="preserve"> Совета</w:t>
      </w:r>
      <w:r w:rsidR="00753121">
        <w:rPr>
          <w:rFonts w:ascii="Times New Roman" w:hAnsi="Times New Roman" w:cs="Times New Roman"/>
        </w:rPr>
        <w:t xml:space="preserve"> муниципального района</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«Город Краснокаменск и</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Краснокаменский район»</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Забайкальского края </w:t>
      </w:r>
    </w:p>
    <w:p w:rsidR="00176683" w:rsidRDefault="00753121" w:rsidP="00753121">
      <w:pPr>
        <w:pStyle w:val="ConsPlusNormal"/>
        <w:jc w:val="right"/>
        <w:outlineLvl w:val="0"/>
        <w:rPr>
          <w:rFonts w:ascii="Times New Roman" w:hAnsi="Times New Roman" w:cs="Times New Roman"/>
        </w:rPr>
      </w:pPr>
      <w:r>
        <w:rPr>
          <w:rFonts w:ascii="Times New Roman" w:hAnsi="Times New Roman" w:cs="Times New Roman"/>
        </w:rPr>
        <w:t>от «___»____________</w:t>
      </w:r>
      <w:r w:rsidR="00186E40">
        <w:rPr>
          <w:rFonts w:ascii="Times New Roman" w:hAnsi="Times New Roman" w:cs="Times New Roman"/>
        </w:rPr>
        <w:t>______</w:t>
      </w:r>
      <w:r>
        <w:rPr>
          <w:rFonts w:ascii="Times New Roman" w:hAnsi="Times New Roman" w:cs="Times New Roman"/>
        </w:rPr>
        <w:t>201_ г. № ____</w:t>
      </w:r>
    </w:p>
    <w:p w:rsidR="00176683" w:rsidRDefault="00176683">
      <w:pPr>
        <w:pStyle w:val="ConsPlusNormal"/>
        <w:jc w:val="center"/>
        <w:outlineLvl w:val="0"/>
        <w:rPr>
          <w:rFonts w:ascii="Times New Roman" w:hAnsi="Times New Roman" w:cs="Times New Roman"/>
        </w:rPr>
      </w:pPr>
    </w:p>
    <w:p w:rsidR="00DF74AE" w:rsidRPr="00D25E85" w:rsidRDefault="00454583">
      <w:pPr>
        <w:pStyle w:val="ConsPlusNormal"/>
        <w:jc w:val="center"/>
        <w:outlineLvl w:val="0"/>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r w:rsidR="00186E40">
        <w:rPr>
          <w:rFonts w:ascii="Times New Roman" w:hAnsi="Times New Roman" w:cs="Times New Roman"/>
        </w:rPr>
        <w:t xml:space="preserve"> СЕЛЬСКОГО ПОСЕЛЕНИЯ «</w:t>
      </w:r>
      <w:r w:rsidR="001F1CDB">
        <w:rPr>
          <w:rFonts w:ascii="Times New Roman" w:hAnsi="Times New Roman" w:cs="Times New Roman"/>
        </w:rPr>
        <w:t>КА</w:t>
      </w:r>
      <w:r w:rsidR="00EA566C">
        <w:rPr>
          <w:rFonts w:ascii="Times New Roman" w:hAnsi="Times New Roman" w:cs="Times New Roman"/>
        </w:rPr>
        <w:t>ПЦЕГАЙТУЙСКОЕ</w:t>
      </w:r>
      <w:r w:rsidR="00186E40">
        <w:rPr>
          <w:rFonts w:ascii="Times New Roman" w:hAnsi="Times New Roman" w:cs="Times New Roman"/>
        </w:rPr>
        <w:t>»</w:t>
      </w:r>
      <w:r w:rsidRPr="00D25E85">
        <w:rPr>
          <w:rFonts w:ascii="Times New Roman" w:hAnsi="Times New Roman" w:cs="Times New Roman"/>
        </w:rPr>
        <w:t xml:space="preserve"> </w:t>
      </w:r>
      <w:r w:rsidR="00176683">
        <w:rPr>
          <w:rFonts w:ascii="Times New Roman" w:hAnsi="Times New Roman" w:cs="Times New Roman"/>
        </w:rPr>
        <w:t>МУНИЦИПАЛЬНОГО РАЙОНА «ГОРОД КРАСНОКАМЕНСК И КРАСНОКАМЕНСКИЙ РАЙОН»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bookmarkStart w:id="0" w:name="P42"/>
      <w:bookmarkEnd w:id="0"/>
      <w:r w:rsidRPr="00D25E85">
        <w:rPr>
          <w:rFonts w:ascii="Times New Roman" w:hAnsi="Times New Roman" w:cs="Times New Roman"/>
        </w:rPr>
        <w:t>Том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ОСНОВНАЯ ЧАСТЬ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454583">
      <w:pPr>
        <w:pStyle w:val="ConsPlusNormal"/>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186E40">
        <w:rPr>
          <w:rFonts w:ascii="Times New Roman" w:hAnsi="Times New Roman" w:cs="Times New Roman"/>
        </w:rPr>
        <w:t>сельского поселения «</w:t>
      </w:r>
      <w:r w:rsidR="00EA566C">
        <w:rPr>
          <w:rFonts w:ascii="Times New Roman" w:hAnsi="Times New Roman" w:cs="Times New Roman"/>
        </w:rPr>
        <w:t>Капцегайтуйское</w:t>
      </w:r>
      <w:r w:rsidR="00186E40">
        <w:rPr>
          <w:rFonts w:ascii="Times New Roman" w:hAnsi="Times New Roman" w:cs="Times New Roman"/>
        </w:rPr>
        <w:t xml:space="preserve">» </w:t>
      </w:r>
      <w:r w:rsidR="00D14EAB">
        <w:rPr>
          <w:rFonts w:ascii="Times New Roman" w:hAnsi="Times New Roman" w:cs="Times New Roman"/>
        </w:rPr>
        <w:t xml:space="preserve">муниципального района «Город Краснокаменск и Краснокаменский район» </w:t>
      </w:r>
      <w:r w:rsidR="00DF74AE" w:rsidRPr="00D25E85">
        <w:rPr>
          <w:rFonts w:ascii="Times New Roman" w:hAnsi="Times New Roman" w:cs="Times New Roman"/>
        </w:rPr>
        <w:t>Забайкальского края</w:t>
      </w:r>
      <w:r w:rsidR="00D14EAB">
        <w:rPr>
          <w:rFonts w:ascii="Times New Roman" w:hAnsi="Times New Roman" w:cs="Times New Roman"/>
        </w:rPr>
        <w:t xml:space="preserve"> (далее –</w:t>
      </w:r>
      <w:r w:rsidR="00186E40">
        <w:rPr>
          <w:rFonts w:ascii="Times New Roman" w:hAnsi="Times New Roman" w:cs="Times New Roman"/>
        </w:rPr>
        <w:t xml:space="preserve"> сельского поселения</w:t>
      </w:r>
      <w:r w:rsidR="00D14EAB">
        <w:rPr>
          <w:rFonts w:ascii="Times New Roman" w:hAnsi="Times New Roman" w:cs="Times New Roman"/>
        </w:rPr>
        <w:t>)</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w:t>
      </w:r>
      <w:r w:rsidR="00186E40">
        <w:rPr>
          <w:rFonts w:ascii="Times New Roman" w:hAnsi="Times New Roman" w:cs="Times New Roman"/>
        </w:rPr>
        <w:t xml:space="preserve"> сельского поселения «</w:t>
      </w:r>
      <w:r w:rsidR="00EA566C">
        <w:rPr>
          <w:rFonts w:ascii="Times New Roman" w:hAnsi="Times New Roman" w:cs="Times New Roman"/>
        </w:rPr>
        <w:t>Капцегайтуйское</w:t>
      </w:r>
      <w:r w:rsidR="00186E40">
        <w:rPr>
          <w:rFonts w:ascii="Times New Roman" w:hAnsi="Times New Roman" w:cs="Times New Roman"/>
        </w:rPr>
        <w:t xml:space="preserve">» </w:t>
      </w:r>
      <w:r w:rsidR="00DF74AE" w:rsidRPr="00D25E85">
        <w:rPr>
          <w:rFonts w:ascii="Times New Roman" w:hAnsi="Times New Roman" w:cs="Times New Roman"/>
        </w:rPr>
        <w:t xml:space="preserve"> </w:t>
      </w:r>
      <w:r w:rsidR="00D14EAB">
        <w:rPr>
          <w:rFonts w:ascii="Times New Roman" w:hAnsi="Times New Roman" w:cs="Times New Roman"/>
        </w:rPr>
        <w:t>муниципального района</w:t>
      </w:r>
      <w:r w:rsidR="00DF74AE" w:rsidRPr="00D25E85">
        <w:rPr>
          <w:rFonts w:ascii="Times New Roman" w:hAnsi="Times New Roman" w:cs="Times New Roman"/>
        </w:rPr>
        <w:t>,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Забайкальского края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B97964">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 проектирования</w:t>
      </w:r>
      <w:r w:rsidR="00186E40">
        <w:rPr>
          <w:rFonts w:ascii="Times New Roman" w:hAnsi="Times New Roman" w:cs="Times New Roman"/>
        </w:rPr>
        <w:t xml:space="preserve"> </w:t>
      </w:r>
      <w:r w:rsidRPr="00D25E85">
        <w:rPr>
          <w:rFonts w:ascii="Times New Roman" w:hAnsi="Times New Roman" w:cs="Times New Roman"/>
        </w:rPr>
        <w:t xml:space="preserve"> является обеспечение взаимной увязки, согласованности социально-экономического планирования развития территории с градостроительным планированием.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sidR="00B97964">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D14EAB">
        <w:rPr>
          <w:rFonts w:ascii="Times New Roman" w:hAnsi="Times New Roman" w:cs="Times New Roman"/>
        </w:rPr>
        <w:t xml:space="preserve"> </w:t>
      </w:r>
      <w:r w:rsidR="00186E40">
        <w:rPr>
          <w:rFonts w:ascii="Times New Roman" w:hAnsi="Times New Roman" w:cs="Times New Roman"/>
        </w:rPr>
        <w:t>сельского поселения «</w:t>
      </w:r>
      <w:r w:rsidR="00EA566C">
        <w:rPr>
          <w:rFonts w:ascii="Times New Roman" w:hAnsi="Times New Roman" w:cs="Times New Roman"/>
        </w:rPr>
        <w:t>Капцегайтуйское</w:t>
      </w:r>
      <w:r w:rsidR="00186E40">
        <w:rPr>
          <w:rFonts w:ascii="Times New Roman" w:hAnsi="Times New Roman" w:cs="Times New Roman"/>
        </w:rPr>
        <w:t xml:space="preserve">» </w:t>
      </w:r>
      <w:r w:rsidR="00D14EAB">
        <w:rPr>
          <w:rFonts w:ascii="Times New Roman" w:hAnsi="Times New Roman" w:cs="Times New Roman"/>
        </w:rPr>
        <w:t xml:space="preserve">муниципального района (далее </w:t>
      </w:r>
      <w:r w:rsidR="00B97964">
        <w:rPr>
          <w:rFonts w:ascii="Times New Roman" w:hAnsi="Times New Roman" w:cs="Times New Roman"/>
        </w:rPr>
        <w:t>–</w:t>
      </w:r>
      <w:r w:rsidRPr="00D25E85">
        <w:rPr>
          <w:rFonts w:ascii="Times New Roman" w:hAnsi="Times New Roman" w:cs="Times New Roman"/>
        </w:rPr>
        <w:t xml:space="preserve"> </w:t>
      </w:r>
      <w:r w:rsidR="00B97964">
        <w:rPr>
          <w:rFonts w:ascii="Times New Roman" w:hAnsi="Times New Roman" w:cs="Times New Roman"/>
        </w:rPr>
        <w:t xml:space="preserve">местные </w:t>
      </w:r>
      <w:r w:rsidRPr="00D25E85">
        <w:rPr>
          <w:rFonts w:ascii="Times New Roman" w:hAnsi="Times New Roman" w:cs="Times New Roman"/>
        </w:rPr>
        <w:t>нормативы) разработаны в соответствии с законода</w:t>
      </w:r>
      <w:r w:rsidR="00186E40">
        <w:rPr>
          <w:rFonts w:ascii="Times New Roman" w:hAnsi="Times New Roman" w:cs="Times New Roman"/>
        </w:rPr>
        <w:t xml:space="preserve">тельством Российской Федерации, </w:t>
      </w:r>
      <w:r w:rsidRPr="00D25E85">
        <w:rPr>
          <w:rFonts w:ascii="Times New Roman" w:hAnsi="Times New Roman" w:cs="Times New Roman"/>
        </w:rPr>
        <w:t xml:space="preserve"> Забайкальского края</w:t>
      </w:r>
      <w:r w:rsidR="00186E40">
        <w:rPr>
          <w:rFonts w:ascii="Times New Roman" w:hAnsi="Times New Roman" w:cs="Times New Roman"/>
        </w:rPr>
        <w:t xml:space="preserve"> и муниципального района «Город Краснокаменск и Краснокаменский район» Забайкальского края </w:t>
      </w:r>
      <w:r w:rsidRPr="00D25E85">
        <w:rPr>
          <w:rFonts w:ascii="Times New Roman" w:hAnsi="Times New Roman" w:cs="Times New Roman"/>
        </w:rPr>
        <w:t xml:space="preserve">, содержат минимальные расчетные показатели обеспечения благоприятных условий жизнедеятельности человека </w:t>
      </w:r>
      <w:r w:rsidR="00D14EAB">
        <w:rPr>
          <w:rFonts w:ascii="Times New Roman" w:hAnsi="Times New Roman" w:cs="Times New Roman"/>
        </w:rPr>
        <w:t xml:space="preserve">в </w:t>
      </w:r>
      <w:r w:rsidR="00186E40">
        <w:rPr>
          <w:rFonts w:ascii="Times New Roman" w:hAnsi="Times New Roman" w:cs="Times New Roman"/>
        </w:rPr>
        <w:t xml:space="preserve">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предупреждения и устранения негативного воздействия факторов среды обитания на население.</w:t>
      </w:r>
    </w:p>
    <w:p w:rsidR="00DF74AE" w:rsidRPr="00D25E85" w:rsidRDefault="00B97964">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5" w:history="1">
        <w:r w:rsidR="00DF74AE" w:rsidRPr="00891819">
          <w:rPr>
            <w:rFonts w:ascii="Times New Roman" w:hAnsi="Times New Roman" w:cs="Times New Roman"/>
          </w:rPr>
          <w:t>кодекса</w:t>
        </w:r>
      </w:hyperlink>
      <w:r w:rsidR="00DF74AE" w:rsidRPr="00891819">
        <w:rPr>
          <w:rFonts w:ascii="Times New Roman" w:hAnsi="Times New Roman" w:cs="Times New Roman"/>
        </w:rPr>
        <w:t xml:space="preserve"> </w:t>
      </w:r>
      <w:r w:rsidR="00DF74AE" w:rsidRPr="00D25E85">
        <w:rPr>
          <w:rFonts w:ascii="Times New Roman" w:hAnsi="Times New Roman" w:cs="Times New Roman"/>
        </w:rPr>
        <w:t xml:space="preserve">Российской Федерации от 29.12.2004 N 190-ФЗ, Федерального </w:t>
      </w:r>
      <w:hyperlink r:id="rId6" w:history="1">
        <w:r w:rsidR="00DF74AE" w:rsidRPr="00891819">
          <w:rPr>
            <w:rFonts w:ascii="Times New Roman" w:hAnsi="Times New Roman" w:cs="Times New Roman"/>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w:t>
      </w:r>
      <w:r w:rsidR="00186E40">
        <w:rPr>
          <w:rFonts w:ascii="Times New Roman" w:hAnsi="Times New Roman" w:cs="Times New Roman"/>
          <w:szCs w:val="22"/>
        </w:rPr>
        <w:t>от 06.10.2003 N 131-ФЗ</w:t>
      </w:r>
      <w:r w:rsidR="00D14EAB" w:rsidRPr="00D14EAB">
        <w:rPr>
          <w:rFonts w:ascii="Times New Roman" w:hAnsi="Times New Roman" w:cs="Times New Roman"/>
          <w:szCs w:val="22"/>
        </w:rPr>
        <w:t>,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w:t>
      </w:r>
      <w:r w:rsidR="00DF74AE" w:rsidRPr="00D14EAB">
        <w:rPr>
          <w:rFonts w:ascii="Times New Roman" w:hAnsi="Times New Roman" w:cs="Times New Roman"/>
          <w:szCs w:val="22"/>
        </w:rPr>
        <w:t>",</w:t>
      </w:r>
      <w:r w:rsidR="00DF74AE" w:rsidRPr="00D25E85">
        <w:rPr>
          <w:rFonts w:ascii="Times New Roman" w:hAnsi="Times New Roman" w:cs="Times New Roman"/>
        </w:rPr>
        <w:t xml:space="preserve"> мероприятий государственной программы Забайкальского края "Государственное регулирование развития территорий Забайкальского края", реализацией полномочий органов исполнительной власти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B97964">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186E40">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w:t>
      </w:r>
      <w:r w:rsidRPr="00D25E85">
        <w:rPr>
          <w:rFonts w:ascii="Times New Roman" w:hAnsi="Times New Roman" w:cs="Times New Roman"/>
        </w:rPr>
        <w:lastRenderedPageBreak/>
        <w:t xml:space="preserve">территориального планирования </w:t>
      </w:r>
      <w:r w:rsidR="00186E40">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w:t>
      </w:r>
      <w:r w:rsidR="00186E40">
        <w:rPr>
          <w:rFonts w:ascii="Times New Roman" w:hAnsi="Times New Roman" w:cs="Times New Roman"/>
        </w:rPr>
        <w:t>и</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1.1.</w:t>
      </w:r>
      <w:r w:rsidR="00B97964">
        <w:rPr>
          <w:rFonts w:ascii="Times New Roman" w:hAnsi="Times New Roman" w:cs="Times New Roman"/>
        </w:rPr>
        <w:t>2</w:t>
      </w:r>
      <w:r w:rsidRPr="00D25E85">
        <w:rPr>
          <w:rFonts w:ascii="Times New Roman" w:hAnsi="Times New Roman" w:cs="Times New Roman"/>
        </w:rPr>
        <w:t>.</w:t>
      </w:r>
      <w:r w:rsidR="00B97964">
        <w:rPr>
          <w:rFonts w:ascii="Times New Roman" w:hAnsi="Times New Roman" w:cs="Times New Roman"/>
        </w:rPr>
        <w:t xml:space="preserve"> Местные н</w:t>
      </w:r>
      <w:r w:rsidRPr="00D25E85">
        <w:rPr>
          <w:rFonts w:ascii="Times New Roman" w:hAnsi="Times New Roman" w:cs="Times New Roman"/>
        </w:rPr>
        <w:t xml:space="preserve">ормативы градостроительного проектирования и внесенные изменения в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утверждаются </w:t>
      </w:r>
      <w:r w:rsidR="00D14EAB">
        <w:rPr>
          <w:rFonts w:ascii="Times New Roman" w:hAnsi="Times New Roman" w:cs="Times New Roman"/>
        </w:rPr>
        <w:t>Советом муниципального района «Город Краснокаменский район «Забайкальского края</w:t>
      </w:r>
      <w:r w:rsidRPr="00D25E85">
        <w:rPr>
          <w:rFonts w:ascii="Times New Roman" w:hAnsi="Times New Roman" w:cs="Times New Roman"/>
        </w:rPr>
        <w:t xml:space="preserve">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B97964">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D14EAB">
        <w:rPr>
          <w:rFonts w:ascii="Times New Roman" w:hAnsi="Times New Roman" w:cs="Times New Roman"/>
        </w:rPr>
        <w:t xml:space="preserve">Администрации муниципального района «Город Краснокаменск и Краснокаменский район» </w:t>
      </w:r>
      <w:r w:rsidRPr="00D25E85">
        <w:rPr>
          <w:rFonts w:ascii="Times New Roman" w:hAnsi="Times New Roman" w:cs="Times New Roman"/>
        </w:rPr>
        <w:t xml:space="preserve"> Забайкальского края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Расчетные показатели обеспеченности объектами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Учреждения и предприятия обслуживания следует размещать на территории сельск</w:t>
      </w:r>
      <w:r w:rsidR="006F3B51">
        <w:rPr>
          <w:rFonts w:ascii="Times New Roman" w:hAnsi="Times New Roman" w:cs="Times New Roman"/>
        </w:rPr>
        <w:t>ого</w:t>
      </w:r>
      <w:r w:rsidRPr="00D25E85">
        <w:rPr>
          <w:rFonts w:ascii="Times New Roman" w:hAnsi="Times New Roman" w:cs="Times New Roman"/>
        </w:rPr>
        <w:t xml:space="preserve"> поселени</w:t>
      </w:r>
      <w:r w:rsidR="006F3B51">
        <w:rPr>
          <w:rFonts w:ascii="Times New Roman" w:hAnsi="Times New Roman" w:cs="Times New Roman"/>
        </w:rPr>
        <w:t>я</w:t>
      </w:r>
      <w:r w:rsidRPr="00D25E85">
        <w:rPr>
          <w:rFonts w:ascii="Times New Roman" w:hAnsi="Times New Roman" w:cs="Times New Roman"/>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число учреждений и предприятий обслуживания и размеры их земельных участков рекомендуется принимать в соответствии с </w:t>
      </w:r>
      <w:hyperlink w:anchor="P70" w:history="1">
        <w:r w:rsidRPr="00D14EAB">
          <w:rPr>
            <w:rFonts w:ascii="Times New Roman" w:hAnsi="Times New Roman" w:cs="Times New Roman"/>
          </w:rPr>
          <w:t>Таблицей 1</w:t>
        </w:r>
      </w:hyperlink>
      <w:r w:rsidRPr="00D25E85">
        <w:rPr>
          <w:rFonts w:ascii="Times New Roman" w:hAnsi="Times New Roman" w:cs="Times New Roman"/>
        </w:rPr>
        <w:t xml:space="preserve">. Размещение, вместимость и размеры земельных участков учреждений и предприятий обслуживания, не указанных в </w:t>
      </w:r>
      <w:hyperlink w:anchor="P70" w:history="1">
        <w:r w:rsidRPr="00D14EAB">
          <w:rPr>
            <w:rFonts w:ascii="Times New Roman" w:hAnsi="Times New Roman" w:cs="Times New Roman"/>
          </w:rPr>
          <w:t>Таблице</w:t>
        </w:r>
      </w:hyperlink>
      <w:r w:rsidRPr="00D25E85">
        <w:rPr>
          <w:rFonts w:ascii="Times New Roman" w:hAnsi="Times New Roman" w:cs="Times New Roman"/>
        </w:rPr>
        <w:t>, следует принимать по заданию на проектирование.</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rsidSect="00D25E85">
          <w:pgSz w:w="11906" w:h="16838"/>
          <w:pgMar w:top="1134" w:right="850" w:bottom="1134" w:left="1701" w:header="708" w:footer="708" w:gutter="0"/>
          <w:cols w:space="708"/>
          <w:docGrid w:linePitch="360"/>
        </w:sectPr>
      </w:pPr>
    </w:p>
    <w:p w:rsidR="00DF74AE" w:rsidRPr="00D25E85" w:rsidRDefault="00DF74AE">
      <w:pPr>
        <w:pStyle w:val="ConsPlusNormal"/>
        <w:jc w:val="right"/>
        <w:outlineLvl w:val="2"/>
        <w:rPr>
          <w:rFonts w:ascii="Times New Roman" w:hAnsi="Times New Roman" w:cs="Times New Roman"/>
        </w:rPr>
      </w:pPr>
      <w:bookmarkStart w:id="1" w:name="P70"/>
      <w:bookmarkEnd w:id="1"/>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расчета учреждений и предприятий обслуживания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размеры их земельных участков</w:t>
      </w:r>
    </w:p>
    <w:p w:rsidR="00DF74AE" w:rsidRPr="00D25E85" w:rsidRDefault="00DF74AE">
      <w:pPr>
        <w:pStyle w:val="ConsPlusNormal"/>
        <w:jc w:val="both"/>
        <w:rPr>
          <w:rFonts w:ascii="Times New Roman" w:hAnsi="Times New Roman" w:cs="Times New Roman"/>
        </w:rPr>
      </w:pPr>
    </w:p>
    <w:tbl>
      <w:tblPr>
        <w:tblW w:w="15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59"/>
        <w:gridCol w:w="1645"/>
        <w:gridCol w:w="1375"/>
        <w:gridCol w:w="1394"/>
        <w:gridCol w:w="1394"/>
        <w:gridCol w:w="2422"/>
        <w:gridCol w:w="3694"/>
      </w:tblGrid>
      <w:tr w:rsidR="00DF74AE" w:rsidRPr="00D25E85" w:rsidTr="006F3B51">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единица измерения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Число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Примечания</w:t>
            </w:r>
          </w:p>
        </w:tc>
      </w:tr>
      <w:tr w:rsidR="00DF74AE" w:rsidRPr="00D25E85" w:rsidTr="006F3B51">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народного образования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дошкольные учреждения,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w:anchor="P3711" w:history="1">
              <w:r w:rsidRPr="00D25E85">
                <w:rPr>
                  <w:rFonts w:ascii="Times New Roman" w:hAnsi="Times New Roman" w:cs="Times New Roman"/>
                  <w:color w:val="0000FF"/>
                </w:rPr>
                <w:t>&lt;**&gt;</w:t>
              </w:r>
            </w:hyperlink>
            <w:r w:rsidRPr="00D25E85">
              <w:rPr>
                <w:rFonts w:ascii="Times New Roman" w:hAnsi="Times New Roman" w:cs="Times New Roman"/>
              </w:rPr>
              <w:t xml:space="preserve">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яслей-садов, м, на 1 место: до 100 мест - 40, св. 100 - 35; в комплексе яслей-садов св. 500 мест - 30. Размеры земельных участков могут быть уменьшены: на 30 - 40% - в климатических подрайонах IA, IД;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Площадь групповой площадки для детей ясельного возраста следует принимать 7,5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Крытые бассейны для дошкольников, объект</w:t>
            </w:r>
          </w:p>
        </w:tc>
        <w:tc>
          <w:tcPr>
            <w:tcW w:w="8230" w:type="dxa"/>
            <w:gridSpan w:val="5"/>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Общеобразовательные школы, </w:t>
            </w:r>
            <w:r w:rsidRPr="00D25E85">
              <w:rPr>
                <w:rFonts w:ascii="Times New Roman" w:hAnsi="Times New Roman" w:cs="Times New Roman"/>
              </w:rPr>
              <w:lastRenderedPageBreak/>
              <w:t>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Следует принимать с учетом </w:t>
            </w:r>
            <w:r w:rsidRPr="00D25E85">
              <w:rPr>
                <w:rFonts w:ascii="Times New Roman" w:hAnsi="Times New Roman" w:cs="Times New Roman"/>
              </w:rPr>
              <w:lastRenderedPageBreak/>
              <w:t>100%-го охвата детей неполным средним образованием (I - IX классы) и до 75% детей - средним образованием (X - XI классы) при обучении в одну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поселениях-новостройках необходимо принимать не менее 180 мест на 1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При вместимости общеобразовательной школы, </w:t>
            </w:r>
            <w:r w:rsidRPr="00D25E85">
              <w:rPr>
                <w:rFonts w:ascii="Times New Roman" w:hAnsi="Times New Roman" w:cs="Times New Roman"/>
              </w:rPr>
              <w:lastRenderedPageBreak/>
              <w:t xml:space="preserve">учащихся </w:t>
            </w:r>
            <w:hyperlink w:anchor="P12410"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Размеры земельных участков школ </w:t>
            </w:r>
            <w:r w:rsidRPr="00D25E85">
              <w:rPr>
                <w:rFonts w:ascii="Times New Roman" w:hAnsi="Times New Roman" w:cs="Times New Roman"/>
              </w:rPr>
              <w:lastRenderedPageBreak/>
              <w:t>могут быть: уменьшены на 40% в климатических подрайонах IA, IД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совхозов и колхозов.</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Спортивная зона школы может быть объединена с физкультурно-оздоровительным комплексом микрорайона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400 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500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500 до 600 50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600 " 800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1100 33</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1100 " 1500 21</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 " 2000 17</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Нормы расчета учреждений и предприятий обслуживания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&lt;***&gt; При наполняемости классов 40 учащимися с учетом площади спортивной зоны и здания школы</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Школы-интернаты,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общеобразовательной школы-интерната,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300 70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 " 500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и более 45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Межшкольный учебно-производственный комбинат,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 общего числа школьников</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Автотрактородром следует размещать вне селитебной территории</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Внешкольные учреждения,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Средние специальные и профессионально-технические учебные заведения,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 заданию на проектирование с учетом населения города-центра и </w:t>
            </w:r>
            <w:r w:rsidRPr="00D25E85">
              <w:rPr>
                <w:rFonts w:ascii="Times New Roman" w:hAnsi="Times New Roman" w:cs="Times New Roman"/>
              </w:rPr>
              <w:lastRenderedPageBreak/>
              <w:t>других поселений в зоне его влияния</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При вместимости профессионально-технических училищ и средних специальных учебных заведений,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могут быть уменьшены: на 50% в климатических подрайонах IA, IД и в </w:t>
            </w:r>
            <w:r w:rsidRPr="00D25E85">
              <w:rPr>
                <w:rFonts w:ascii="Times New Roman" w:hAnsi="Times New Roman" w:cs="Times New Roman"/>
              </w:rPr>
              <w:lastRenderedPageBreak/>
              <w:t>условиях реконструкции,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2000 на 10%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2000 " 3000 " 20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3000 " 30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автотрактородромов в указанные размеры не входят</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300 до 900 50 - 65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900 " 1600 30 - 40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 студенты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Зоны высших учебных заведений (учебная зона) на 1 тыс. студентов, га: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- 0,5; специализированная зона - по заданию на проектирование; спортивная зона - 1 - 2; зона студенческих общежитий - 1,5 - 3. Вузы физической </w:t>
            </w:r>
            <w:r w:rsidRPr="00D25E85">
              <w:rPr>
                <w:rFonts w:ascii="Times New Roman" w:hAnsi="Times New Roman" w:cs="Times New Roman"/>
              </w:rPr>
              <w:lastRenderedPageBreak/>
              <w:t>культуры проектируются 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Размер земельного участка вуза может быть уменьшен на 40% в климатических подрайонах IA, IД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Учреждения здравоохранения, социального обеспечения, спортивные и физкультурно-оздоровительные сооружения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28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То же </w:t>
            </w:r>
            <w:hyperlink w:anchor="P2516" w:history="1">
              <w:r w:rsidRPr="00D25E85">
                <w:rPr>
                  <w:rFonts w:ascii="Times New Roman" w:hAnsi="Times New Roman" w:cs="Times New Roman"/>
                  <w:color w:val="0000FF"/>
                </w:rPr>
                <w:t>&lt;*&gt;</w:t>
              </w:r>
            </w:hyperlink>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взрослых инвалидов с физическими нарушениями, место на 1 тыс. чел. (с 18 лет)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 место на 1 тыс. чел. (от 4 до 17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Психоневрологические интернаты, место на 1 тыс. чел. (с 18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интернатов,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125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место</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400 100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Специальные жилые дома и группы </w:t>
            </w:r>
            <w:r w:rsidRPr="00D25E85">
              <w:rPr>
                <w:rFonts w:ascii="Times New Roman" w:hAnsi="Times New Roman" w:cs="Times New Roman"/>
              </w:rPr>
              <w:lastRenderedPageBreak/>
              <w:t>квартир для инвалидов на креслах-колясках и их семей, место на 1 тыс. чел. всего населения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0,5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blPrEx>
          <w:tblBorders>
            <w:insideH w:val="nil"/>
          </w:tblBorders>
        </w:tblPrEx>
        <w:tc>
          <w:tcPr>
            <w:tcW w:w="35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Учреждения медико-социального обслуживания (хоспис, геронтологический центр, гериатрический центр, дом сестринского ухода), 1 койка</w:t>
            </w:r>
          </w:p>
        </w:tc>
        <w:tc>
          <w:tcPr>
            <w:tcW w:w="3020" w:type="dxa"/>
            <w:gridSpan w:val="2"/>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на 1000 лиц старшей возрастной группы (ЛСВГ)</w:t>
            </w:r>
          </w:p>
        </w:tc>
        <w:tc>
          <w:tcPr>
            <w:tcW w:w="5210" w:type="dxa"/>
            <w:gridSpan w:val="3"/>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размещение в пригородной зоне</w:t>
            </w:r>
          </w:p>
        </w:tc>
      </w:tr>
      <w:tr w:rsidR="00DF74AE" w:rsidRPr="00D25E85" w:rsidTr="006F3B51">
        <w:tblPrEx>
          <w:tblBorders>
            <w:insideH w:val="nil"/>
          </w:tblBorders>
        </w:tblPrEx>
        <w:tc>
          <w:tcPr>
            <w:tcW w:w="355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w:t>
            </w:r>
          </w:p>
        </w:tc>
        <w:tc>
          <w:tcPr>
            <w:tcW w:w="3020" w:type="dxa"/>
            <w:gridSpan w:val="2"/>
            <w:tcBorders>
              <w:top w:val="nil"/>
            </w:tcBorders>
          </w:tcPr>
          <w:p w:rsidR="00DF74AE" w:rsidRPr="00D25E85" w:rsidRDefault="00DF74AE">
            <w:pPr>
              <w:pStyle w:val="ConsPlusNormal"/>
              <w:rPr>
                <w:rFonts w:ascii="Times New Roman" w:hAnsi="Times New Roman" w:cs="Times New Roman"/>
              </w:rPr>
            </w:pPr>
          </w:p>
        </w:tc>
        <w:tc>
          <w:tcPr>
            <w:tcW w:w="5210" w:type="dxa"/>
            <w:gridSpan w:val="3"/>
            <w:tcBorders>
              <w:top w:val="nil"/>
            </w:tcBorders>
          </w:tcPr>
          <w:p w:rsidR="00DF74AE" w:rsidRPr="00D25E85" w:rsidRDefault="00DF74AE">
            <w:pPr>
              <w:pStyle w:val="ConsPlusNormal"/>
              <w:rPr>
                <w:rFonts w:ascii="Times New Roman" w:hAnsi="Times New Roman" w:cs="Times New Roman"/>
              </w:rPr>
            </w:pPr>
          </w:p>
        </w:tc>
        <w:tc>
          <w:tcPr>
            <w:tcW w:w="369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100 150 - 100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до 200 100 - 80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 " 400 80 - 75</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800 75 - 70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1000 70 - 60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одну койку для детей следует принимать норму всего стационара с коэффициентом 1,5. В климатических подрайонах IA, IД, а также в условиях реконструкции и в крупных городах земельные участки больниц допускается уменьшать на 25%. Размеры участков больниц, размещаемых в пригородной зоне, следует увеличивать по заданию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300 - 200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 " 200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200 - 140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200 " 400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400 " 800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100 - 80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800 "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80 - 60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Поликлиники, амбулатории, диспансеры без стационара, </w:t>
            </w:r>
            <w:r w:rsidRPr="00D25E85">
              <w:rPr>
                <w:rFonts w:ascii="Times New Roman" w:hAnsi="Times New Roman" w:cs="Times New Roman"/>
              </w:rPr>
              <w:lastRenderedPageBreak/>
              <w:t>посещение в смену</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посещений в смену - встроенные; 0,1 га на 100 посещений в смену, но не менее 0,2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стационара и поликлиники </w:t>
            </w:r>
            <w:r w:rsidRPr="00D25E85">
              <w:rPr>
                <w:rFonts w:ascii="Times New Roman" w:hAnsi="Times New Roman" w:cs="Times New Roman"/>
              </w:rPr>
              <w:lastRenderedPageBreak/>
              <w:t>(диспансера),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То же</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га на 100 посещений в смену, но не менее 0,3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(подстанции)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10 тыс. чел. в пределах зоны 15-минутной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Выдвижные пункты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5 тыс. чел. сельского населения в пределах зоны 30-минутной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Фельдшерские или фельдшерско-акушерские пункты,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групп:</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 - 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или 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V</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0,25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VI - VIII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порция в сутки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Учреждения санаторно-курортные и оздоровительные, отдыха и туризма</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баз отдыха в пригородных зонах крупных городов размеры земельных участков допускается уменьшать, но не более чем на 25%</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145 - 170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70 - 100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120 - 130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140 - 160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150 - 200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Оздоровительные лагеря для старшеклассников,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175 - 200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учреждений,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120 - 140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50 - 75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65 - 80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95 - 120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75 - 100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135 - 150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35 - 50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Институты культового назначения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Приходской храм, 1 место</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храма на 1000 православных верующих, 7 м на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по согласованию с местной епархией</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0,7 - 0,9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w:t>
            </w:r>
            <w:r w:rsidRPr="00D25E85">
              <w:rPr>
                <w:rFonts w:ascii="Times New Roman" w:hAnsi="Times New Roman" w:cs="Times New Roman"/>
              </w:rPr>
              <w:lastRenderedPageBreak/>
              <w:t>отдыха и культуры с возможным сокращением территории.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климатических подрайонах IA, IД указанные размеры земельных участков комплексов физкультурно-спортивных сооружений допускается уменьшать до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 общей нормы: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- 35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бассейны - 45</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Помещения для физкультурно-оздоровительных занятий в микрорайоне,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общего пользования,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Бассейны крытые и открытые общего пользования, м зеркала воды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и крытые бассейны для климатических подрайонов IА, IД, м площади пола, зеркала воды на 1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 с числом жителей от 2 до 5 тыс. следует предусматривать один спортивный зал площадью 540 м</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поселений,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Спортивный зал</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Бассейн</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 до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25 " 50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12 " 25</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12</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культуры и искусства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и политико-воспитательной работы с населением, досуга и любительской деятельности,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Удельный вес танцевальных залов, кинотеатров и клубов районного значения рекомендуется в размере 40 </w:t>
            </w:r>
            <w:r w:rsidRPr="00D25E85">
              <w:rPr>
                <w:rFonts w:ascii="Times New Roman" w:hAnsi="Times New Roman" w:cs="Times New Roman"/>
              </w:rPr>
              <w:lastRenderedPageBreak/>
              <w:t>- 50%. Минимальное число мест учреждений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Танцевальные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посетительское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Концертные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Цирки,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Лектории,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Залы аттракционов и игровых автоматов,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Универсальные спортивно-зрелищные залы, в том числе с искусственным льдом,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Городские массовые библиотеки на 1 тыс. чел. зоны обслуживания при населении города, тыс. чел.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читательское место</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до 50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4 - 4,5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2 - 3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3329B3">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городской библиотеке на 1 тыс. чел. при населении города,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250</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и менее</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и библиотеки сельских поселений</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Клубы, посетительское место на 1 тыс. чел.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поселений</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0,2 до 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500 - 300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 " 2</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2</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6 - 7,5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4 - 5</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библиотеке местной системы расселения (административный район) на 1 тыс. чел. системы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Нормы расчета включают всю сеть предприятий торгово-бытового обслуживания независимо от их </w:t>
            </w:r>
            <w:r w:rsidRPr="00D25E85">
              <w:rPr>
                <w:rFonts w:ascii="Times New Roman" w:hAnsi="Times New Roman" w:cs="Times New Roman"/>
              </w:rPr>
              <w:lastRenderedPageBreak/>
              <w:t>ведомственной принадлежности и подлежат уточнению в установленном порядке с учетом особенностей союзных республик и регионов.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rsidP="00643D11">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Сельские поселения</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норму расчета магазинов непродовольственных товаров в городах входят комиссионные магазины из расчета 10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ориентировочно - 5 - 10 м торговой площади на 1 тыс. чел. В поселках садоводческих товариществ продовольственные магазины предусматривать из расчета 80 м торговой площади на 1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4 до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6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 " 15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 " 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малых городов и сельских поселений с числом жителей, тыс. чел.:</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3</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 " 4</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0,6 - 1,0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7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1,0 - 1,2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3329B3">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 торговой площади:</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промышленных предприятиях и в других местах приложения труда предусматривать пункты выдачи продовольственных заказов из расчета, м нормируемой площади на 1 тыс. работающих: 60 - при удаленном размещении промпредприятий от селитебной зоны; 36 - при размещении промпредприятий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250</w:t>
            </w:r>
          </w:p>
        </w:tc>
        <w:tc>
          <w:tcPr>
            <w:tcW w:w="381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 га на 100 м торговой площади</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250 до 650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0,08 - 0,06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650 " 1500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0,06 - 0,04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1500 "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0,04 - 0,02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Рыночные комплексы,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24 - 40 </w:t>
            </w:r>
            <w:hyperlink w:anchor="P2516" w:history="1">
              <w:r w:rsidRPr="00D25E85">
                <w:rPr>
                  <w:rFonts w:ascii="Times New Roman" w:hAnsi="Times New Roman" w:cs="Times New Roman"/>
                  <w:color w:val="0000FF"/>
                </w:rPr>
                <w:t>&lt;*&gt;</w:t>
              </w:r>
            </w:hyperlink>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7 до 14 м на 1 м торговой площади рыночного комплекса в зависимости от вместимости: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14 м - при торговой площади до 600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м - св. 3000 м</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рыночного комплекса на 1 торговое место следует принимать 6 м торговой площади</w:t>
            </w:r>
          </w:p>
        </w:tc>
      </w:tr>
      <w:tr w:rsidR="00DF74AE" w:rsidRPr="00D25E85" w:rsidTr="006F3B51">
        <w:tc>
          <w:tcPr>
            <w:tcW w:w="15483" w:type="dxa"/>
            <w:gridSpan w:val="7"/>
          </w:tcPr>
          <w:p w:rsidR="00DF74AE" w:rsidRPr="00D25E85" w:rsidRDefault="003329B3">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Принимать в зависимости от климатических условий. Соотношение площади для круглогодичной и сезонной торговли устанавливается заданием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(8)</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га на 100 мест:</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rsidP="006F3B51">
            <w:pPr>
              <w:pStyle w:val="ConsPlusNormal"/>
              <w:rPr>
                <w:rFonts w:ascii="Times New Roman" w:hAnsi="Times New Roman" w:cs="Times New Roman"/>
              </w:rPr>
            </w:pPr>
            <w:r w:rsidRPr="00D25E85">
              <w:rPr>
                <w:rFonts w:ascii="Times New Roman" w:hAnsi="Times New Roman" w:cs="Times New Roman"/>
              </w:rPr>
              <w:t xml:space="preserve">Заготовочные предприятия общественного питания рассчитываются по норме - 300 кг в </w:t>
            </w:r>
            <w:r w:rsidRPr="00D25E85">
              <w:rPr>
                <w:rFonts w:ascii="Times New Roman" w:hAnsi="Times New Roman" w:cs="Times New Roman"/>
              </w:rPr>
              <w:lastRenderedPageBreak/>
              <w:t>сутки на 1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0,2 - 0,25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кулинарии,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непосредственного обслуживания населения</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0,05 - 0,08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0,03 - 0,04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предприятия централизованного выполнения заказов,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0,52 - 1,2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коммунального обслуживания</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Прачечные, кг белья в смену на 1 </w:t>
            </w:r>
            <w:r w:rsidRPr="00D25E85">
              <w:rPr>
                <w:rFonts w:ascii="Times New Roman" w:hAnsi="Times New Roman" w:cs="Times New Roman"/>
              </w:rPr>
              <w:lastRenderedPageBreak/>
              <w:t>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фабрики-прачечные,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Показатель расчета фабрик-прачечных дан с учетом обслуживания общественного сектора до 40 кг белья в смену</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кг вещей в смену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городов, размещаемых в климатических подрайонах IА, IД, - увеличивать до 8, а для поселений-новостроек - до 10 мест</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Организации и учреждения управления, проектные организации, кредитно-финансовые учреждения и предприятия связи</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Размещение отделений связи, укрупненных доставочных отделений связи (УДОС), </w:t>
            </w:r>
            <w:r w:rsidRPr="00D25E85">
              <w:rPr>
                <w:rFonts w:ascii="Times New Roman" w:hAnsi="Times New Roman" w:cs="Times New Roman"/>
              </w:rPr>
              <w:lastRenderedPageBreak/>
              <w:t>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союзных республик</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Отделения связи микрорайона, жилого района, га,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0,07 - 0,08</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0,09 - 0,1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(20 - 25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0,11 - 0,12</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поселка, сельского поселения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0,3 - 0,35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(2 - 6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0,4 - 0,45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банков, операционная касса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 на 10 - 30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 на объект: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при 2 операционных кассах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0,5 - " 7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и филиалы сберегательного банка операционное место:</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городах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 операционное место (окно) </w:t>
            </w:r>
            <w:r w:rsidRPr="00D25E85">
              <w:rPr>
                <w:rFonts w:ascii="Times New Roman" w:hAnsi="Times New Roman" w:cs="Times New Roman"/>
              </w:rPr>
              <w:lastRenderedPageBreak/>
              <w:t>на 2 - 3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0,05 -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0,4 - " 20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в сельских поселениях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операционное место (окно) на 1 - 2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Организации и учреждения управления,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44 - 18,5 при этажности 3 - 5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13,5 - 11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10,5 " " 16 и более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Поселковых и сельских органов власти,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60 - 40 при этажности 2 - 3</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Проектные организации и конструкторские бюро,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30 - 15 при этажности 2 - 5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9,5 - 8,5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 " 16 и более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Юридические консультации,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юрист-адвокат на 10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Нотариальная контора,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нотариус на 30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жилищно-коммунального хозяйства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организации, объект: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микрорайона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жилого 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жилой район с населением до 80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 500 - 30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 " 2000 - 15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уборные</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прибор на 1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0,5 - 1 млн.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традиционного захоронения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0,24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отводимых для захоронения, допускается уточнять в зависимости от местных условий</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 Доступность учреждений и предприятий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1</w:t>
      </w:r>
      <w:r w:rsidRPr="00D25E85">
        <w:rPr>
          <w:rFonts w:ascii="Times New Roman" w:hAnsi="Times New Roman" w:cs="Times New Roman"/>
        </w:rPr>
        <w:t>. Учреждения и предприятия обслуживания в сельск</w:t>
      </w:r>
      <w:r w:rsidR="006F3B51">
        <w:rPr>
          <w:rFonts w:ascii="Times New Roman" w:hAnsi="Times New Roman" w:cs="Times New Roman"/>
        </w:rPr>
        <w:t>ом</w:t>
      </w:r>
      <w:r w:rsidRPr="00D25E85">
        <w:rPr>
          <w:rFonts w:ascii="Times New Roman" w:hAnsi="Times New Roman" w:cs="Times New Roman"/>
        </w:rPr>
        <w:t xml:space="preserve"> поселени</w:t>
      </w:r>
      <w:r w:rsidR="006F3B51">
        <w:rPr>
          <w:rFonts w:ascii="Times New Roman" w:hAnsi="Times New Roman" w:cs="Times New Roman"/>
        </w:rPr>
        <w:t>ии</w:t>
      </w:r>
      <w:r w:rsidRPr="00D25E85">
        <w:rPr>
          <w:rFonts w:ascii="Times New Roman" w:hAnsi="Times New Roman" w:cs="Times New Roman"/>
        </w:rPr>
        <w:t xml:space="preserve"> следует размещать из расчета обеспечения жителей каждого поселения услугами первой необходимости в пределах пешеходной доступности не более 30 мин.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2</w:t>
      </w:r>
      <w:r w:rsidRPr="00D25E85">
        <w:rPr>
          <w:rFonts w:ascii="Times New Roman" w:hAnsi="Times New Roman" w:cs="Times New Roman"/>
        </w:rPr>
        <w:t xml:space="preserve">. Радиус обслуживания населения учреждениями и предприятиями, размещенными в жилой застройке, как правило, следует принимать не более указанного в </w:t>
      </w:r>
      <w:hyperlink w:anchor="P1040" w:history="1">
        <w:r w:rsidRPr="00D25E85">
          <w:rPr>
            <w:rFonts w:ascii="Times New Roman" w:hAnsi="Times New Roman" w:cs="Times New Roman"/>
            <w:color w:val="0000FF"/>
          </w:rPr>
          <w:t>Таблице 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 w:name="P1040"/>
      <w:bookmarkEnd w:id="2"/>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учреждений и предприятий обслуживания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DF74AE" w:rsidRPr="00D25E85">
        <w:tc>
          <w:tcPr>
            <w:tcW w:w="71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и предприятия обслуживания</w:t>
            </w:r>
          </w:p>
        </w:tc>
        <w:tc>
          <w:tcPr>
            <w:tcW w:w="192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blPrEx>
          <w:tblBorders>
            <w:insideH w:val="none" w:sz="0" w:space="0" w:color="auto"/>
          </w:tblBorders>
        </w:tblPrEx>
        <w:tc>
          <w:tcPr>
            <w:tcW w:w="7143"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Детские дошкольные учреждения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1928"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6E5226">
            <w:pPr>
              <w:pStyle w:val="ConsPlusNormal"/>
              <w:rPr>
                <w:rFonts w:ascii="Times New Roman" w:hAnsi="Times New Roman" w:cs="Times New Roman"/>
              </w:rPr>
            </w:pPr>
            <w:r w:rsidRPr="00D25E85">
              <w:rPr>
                <w:rFonts w:ascii="Times New Roman" w:hAnsi="Times New Roman" w:cs="Times New Roman"/>
              </w:rPr>
              <w:t>в город</w:t>
            </w:r>
            <w:r w:rsidR="006E5226">
              <w:rPr>
                <w:rFonts w:ascii="Times New Roman" w:hAnsi="Times New Roman" w:cs="Times New Roman"/>
              </w:rPr>
              <w:t>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6E5226">
            <w:pPr>
              <w:pStyle w:val="ConsPlusNormal"/>
              <w:rPr>
                <w:rFonts w:ascii="Times New Roman" w:hAnsi="Times New Roman" w:cs="Times New Roman"/>
              </w:rPr>
            </w:pPr>
            <w:r w:rsidRPr="00D25E85">
              <w:rPr>
                <w:rFonts w:ascii="Times New Roman" w:hAnsi="Times New Roman" w:cs="Times New Roman"/>
              </w:rPr>
              <w:t xml:space="preserve">в сельских поселениях  </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центры жилых районов</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Поликлиники и их филиалы в городах </w:t>
            </w:r>
            <w:hyperlink w:anchor="P3711" w:history="1">
              <w:r w:rsidRPr="00D25E85">
                <w:rPr>
                  <w:rFonts w:ascii="Times New Roman" w:hAnsi="Times New Roman" w:cs="Times New Roman"/>
                  <w:color w:val="0000FF"/>
                </w:rPr>
                <w:t>&lt;**&gt;</w:t>
              </w:r>
            </w:hyperlink>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молочной кухни</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при одно-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9333CD">
            <w:pPr>
              <w:pStyle w:val="ConsPlusNormal"/>
              <w:rPr>
                <w:rFonts w:ascii="Times New Roman" w:hAnsi="Times New Roman" w:cs="Times New Roman"/>
              </w:rPr>
            </w:pPr>
            <w:r w:rsidRPr="00D25E85">
              <w:rPr>
                <w:rFonts w:ascii="Times New Roman" w:hAnsi="Times New Roman" w:cs="Times New Roman"/>
              </w:rPr>
              <w:t>Аптеки в город</w:t>
            </w:r>
            <w:r w:rsidR="009333CD">
              <w:rPr>
                <w:rFonts w:ascii="Times New Roman" w:hAnsi="Times New Roman" w:cs="Times New Roman"/>
              </w:rPr>
              <w:t>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при одно-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 местного значения:</w:t>
            </w:r>
          </w:p>
        </w:tc>
        <w:tc>
          <w:tcPr>
            <w:tcW w:w="1928" w:type="dxa"/>
            <w:tcBorders>
              <w:top w:val="nil"/>
              <w:bottom w:val="nil"/>
            </w:tcBorders>
          </w:tcPr>
          <w:p w:rsidR="00DF74AE" w:rsidRPr="00D25E85" w:rsidRDefault="006F3B51">
            <w:pPr>
              <w:pStyle w:val="ConsPlusNormal"/>
              <w:rPr>
                <w:rFonts w:ascii="Times New Roman" w:hAnsi="Times New Roman" w:cs="Times New Roman"/>
              </w:rPr>
            </w:pPr>
            <w:r>
              <w:rPr>
                <w:rFonts w:ascii="Times New Roman" w:hAnsi="Times New Roman" w:cs="Times New Roman"/>
              </w:rPr>
              <w:t>2000</w:t>
            </w:r>
          </w:p>
        </w:tc>
      </w:tr>
      <w:tr w:rsidR="00DF74AE" w:rsidRPr="00D25E85">
        <w:tblPrEx>
          <w:tblBorders>
            <w:insideH w:val="none" w:sz="0" w:space="0" w:color="auto"/>
          </w:tblBorders>
        </w:tblPrEx>
        <w:tc>
          <w:tcPr>
            <w:tcW w:w="7143"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и филиалы сберегательного банка</w:t>
            </w:r>
          </w:p>
        </w:tc>
        <w:tc>
          <w:tcPr>
            <w:tcW w:w="1928"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c>
          <w:tcPr>
            <w:tcW w:w="9071" w:type="dxa"/>
            <w:gridSpan w:val="2"/>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Указанный радиус обслуживания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допускается принимать по региональным градостроительным нормативам, а при их отсутствии - по заданию на проектирование.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Для климатических подрайонов IA, IД в условиях сложного рельефа указанные в таблице радиусы обслуживания следует уменьшать на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DF74AE" w:rsidRPr="00D25E85" w:rsidRDefault="00DF74AE">
      <w:pPr>
        <w:pStyle w:val="ConsPlusNormal"/>
        <w:jc w:val="both"/>
        <w:rPr>
          <w:rFonts w:ascii="Times New Roman" w:hAnsi="Times New Roman" w:cs="Times New Roman"/>
        </w:rPr>
      </w:pPr>
    </w:p>
    <w:p w:rsidR="00DF74AE" w:rsidRPr="00D25E85" w:rsidRDefault="00DF74AE" w:rsidP="006F3B51">
      <w:pPr>
        <w:pStyle w:val="ConsPlusNormal"/>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3</w:t>
      </w:r>
      <w:r w:rsidRPr="00D25E85">
        <w:rPr>
          <w:rFonts w:ascii="Times New Roman" w:hAnsi="Times New Roman" w:cs="Times New Roman"/>
        </w:rPr>
        <w:t xml:space="preserve">. </w:t>
      </w:r>
      <w:r w:rsidR="006F3B51">
        <w:rPr>
          <w:rFonts w:ascii="Times New Roman" w:hAnsi="Times New Roman" w:cs="Times New Roman"/>
        </w:rPr>
        <w:t>Р</w:t>
      </w:r>
      <w:r w:rsidRPr="00D25E85">
        <w:rPr>
          <w:rFonts w:ascii="Times New Roman" w:hAnsi="Times New Roman" w:cs="Times New Roman"/>
        </w:rPr>
        <w:t>азмещение общеобразовательных учреждений должно соответствовать нижеследующим требованиям.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30"/>
        <w:gridCol w:w="2348"/>
        <w:gridCol w:w="4025"/>
      </w:tblGrid>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Ступень обучения</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 не более, км</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транспортной доступности (в одну сторону) не более, мин.</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 - III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Предельный радиус обслуживания обучающихся II - III ступеней не должен превышать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Расчетные показатели объемов и типов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w:t>
      </w:r>
      <w:hyperlink w:anchor="P1117" w:history="1">
        <w:r w:rsidRPr="006E5226">
          <w:rPr>
            <w:rFonts w:ascii="Times New Roman" w:hAnsi="Times New Roman" w:cs="Times New Roman"/>
          </w:rPr>
          <w:t>Таблицей 3</w:t>
        </w:r>
      </w:hyperlink>
      <w:r w:rsidRPr="00D25E85">
        <w:rPr>
          <w:rFonts w:ascii="Times New Roman" w:hAnsi="Times New Roman" w:cs="Times New Roman"/>
        </w:rPr>
        <w:t>.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3" w:name="P1117"/>
      <w:bookmarkEnd w:id="3"/>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Структура жилищного фонда, дифференцированного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уровню комфорта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7"/>
        <w:gridCol w:w="2228"/>
        <w:gridCol w:w="1970"/>
        <w:gridCol w:w="2035"/>
      </w:tblGrid>
      <w:tr w:rsidR="00DF74AE" w:rsidRPr="00D25E85">
        <w:tc>
          <w:tcPr>
            <w:tcW w:w="33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жилого дома и квартиры по уровню комфорта</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площади жилого дома и квартиры в расчете на одного человека, м</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Формула заселения жилого дома и квартиры</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Доля в общем объеме жилищного строительства, %</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r w:rsidRPr="006F3B51">
              <w:rPr>
                <w:rFonts w:ascii="Times New Roman" w:hAnsi="Times New Roman" w:cs="Times New Roman"/>
              </w:rPr>
              <w:t>Престижный (бизнес-класс)</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40</w:t>
            </w:r>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+ 2</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10</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15</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r w:rsidRPr="006F3B51">
              <w:rPr>
                <w:rFonts w:ascii="Times New Roman" w:hAnsi="Times New Roman" w:cs="Times New Roman"/>
              </w:rPr>
              <w:t>Массовый (эконом-класс)</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30</w:t>
            </w:r>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25</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50</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r w:rsidRPr="006F3B51">
              <w:rPr>
                <w:rFonts w:ascii="Times New Roman" w:hAnsi="Times New Roman" w:cs="Times New Roman"/>
              </w:rPr>
              <w:t>Социальный (муниципальное жилище)</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 xml:space="preserve">18 </w:t>
            </w:r>
            <w:hyperlink w:anchor="P2516" w:history="1">
              <w:r w:rsidRPr="006F3B51">
                <w:rPr>
                  <w:rFonts w:ascii="Times New Roman" w:hAnsi="Times New Roman" w:cs="Times New Roman"/>
                  <w:color w:val="0000FF"/>
                </w:rPr>
                <w:t>&lt;*&gt;</w:t>
              </w:r>
            </w:hyperlink>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60</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30</w:t>
            </w:r>
          </w:p>
        </w:tc>
      </w:tr>
      <w:tr w:rsidR="00DF74AE" w:rsidRPr="00D25E85">
        <w:tc>
          <w:tcPr>
            <w:tcW w:w="330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- 1</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- 2</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540"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Общее число жилых комнат в квартире или доме k и численность проживающих людей n.</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Специализированные типы жилища - дома гостиничного типа, специализированные жилые комплексы.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В числителе - на первую очередь, в знаменателе - на расчетный срок.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Указанные нормативные показатели не являются основанием для установления нормы реального заселения.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 необходимо корректировать в соответствии с действующим законодательством</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2.3.2. Нормативные показатели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Нормативное соотношение территорий различного функционального назначения в составе жилых образований коттеджной застройки, %</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05"/>
        <w:gridCol w:w="1805"/>
        <w:gridCol w:w="1805"/>
        <w:gridCol w:w="1805"/>
        <w:gridCol w:w="1806"/>
      </w:tblGrid>
      <w:tr w:rsidR="00DF74AE" w:rsidRPr="00D25E85">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жилого образования</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жилой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общественной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Улицы, проезды, стоянки</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Коттеджный поселок</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3,0 - 8,0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 коттеджной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2.3.3. Размеры приусадебных и приквартирных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w:t>
      </w:r>
      <w:r w:rsidR="00E04D36">
        <w:rPr>
          <w:rFonts w:ascii="Times New Roman" w:hAnsi="Times New Roman" w:cs="Times New Roman"/>
        </w:rPr>
        <w:t xml:space="preserve">села </w:t>
      </w:r>
      <w:r w:rsidRPr="00D25E85">
        <w:rPr>
          <w:rFonts w:ascii="Times New Roman" w:hAnsi="Times New Roman" w:cs="Times New Roman"/>
        </w:rPr>
        <w:t>следующие:</w:t>
      </w:r>
    </w:p>
    <w:p w:rsidR="00DF74AE" w:rsidRPr="00D25E85" w:rsidRDefault="00E04D36" w:rsidP="00E04D36">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 xml:space="preserve">00 - </w:t>
      </w:r>
      <w:r>
        <w:rPr>
          <w:rFonts w:ascii="Times New Roman" w:hAnsi="Times New Roman" w:cs="Times New Roman"/>
        </w:rPr>
        <w:t>40</w:t>
      </w:r>
      <w:r w:rsidR="00DF74AE" w:rsidRPr="00D25E85">
        <w:rPr>
          <w:rFonts w:ascii="Times New Roman" w:hAnsi="Times New Roman" w:cs="Times New Roman"/>
        </w:rPr>
        <w:t>00 м</w:t>
      </w:r>
      <w:r w:rsidR="00DF74AE" w:rsidRPr="00D25E85">
        <w:rPr>
          <w:rFonts w:ascii="Times New Roman" w:hAnsi="Times New Roman" w:cs="Times New Roman"/>
          <w:vertAlign w:val="superscript"/>
        </w:rPr>
        <w:t>2</w:t>
      </w:r>
      <w:r w:rsidR="00DF74AE" w:rsidRPr="00D25E85">
        <w:rPr>
          <w:rFonts w:ascii="Times New Roman" w:hAnsi="Times New Roman" w:cs="Times New Roman"/>
        </w:rPr>
        <w:t xml:space="preserve"> (включая площадь застройки) - при одно-, двухквартирных одно-, двухэтажных домах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60 - 100 м</w:t>
      </w:r>
      <w:r w:rsidRPr="00D25E85">
        <w:rPr>
          <w:rFonts w:ascii="Times New Roman" w:hAnsi="Times New Roman" w:cs="Times New Roman"/>
          <w:vertAlign w:val="superscript"/>
        </w:rPr>
        <w:t>2</w:t>
      </w:r>
      <w:r w:rsidRPr="00D25E85">
        <w:rPr>
          <w:rFonts w:ascii="Times New Roman" w:hAnsi="Times New Roman" w:cs="Times New Roman"/>
        </w:rPr>
        <w:t xml:space="preserve"> (без площади застройки) - при многоквартирных одно-, двух-, трехэтажных домах в застройке блокированного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E04D36">
        <w:rPr>
          <w:rFonts w:ascii="Times New Roman" w:hAnsi="Times New Roman" w:cs="Times New Roman"/>
        </w:rPr>
        <w:t>4</w:t>
      </w:r>
      <w:r w:rsidRPr="00D25E85">
        <w:rPr>
          <w:rFonts w:ascii="Times New Roman" w:hAnsi="Times New Roman" w:cs="Times New Roman"/>
        </w:rPr>
        <w:t>. Нормативные показатели плотности застройки территориальных зон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Основными показателями плотности застройки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 застройки - отношение площади, занятой под зданиями и сооружениями,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 плотности застройки - отношение площади всех этажей зданий и сооружений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Правилах землепользования и застройки </w:t>
      </w:r>
      <w:r w:rsidR="00916EAF">
        <w:rPr>
          <w:rFonts w:ascii="Times New Roman" w:hAnsi="Times New Roman" w:cs="Times New Roman"/>
        </w:rPr>
        <w:t xml:space="preserve">сельского поселения </w:t>
      </w:r>
      <w:r w:rsidR="002D00DB">
        <w:rPr>
          <w:rFonts w:ascii="Times New Roman" w:hAnsi="Times New Roman" w:cs="Times New Roman"/>
        </w:rPr>
        <w:t xml:space="preserve"> </w:t>
      </w:r>
      <w:r w:rsidRPr="00D25E85">
        <w:rPr>
          <w:rFonts w:ascii="Times New Roman" w:hAnsi="Times New Roman" w:cs="Times New Roman"/>
        </w:rPr>
        <w:t>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ЗОНЫ ТРАНСПОРТНОЙ И ИНЖЕНЕРНОЙ ИНФРАСТРУКТУР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Зоны транспортной и инженерной инфраструктур следует предусматривать для размещения сооружений и коммуникаций железнодорожного, автомобильного воздушного транспорта, связи, инженерного оборудования с учетом их перспективного развития.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w:t>
      </w:r>
      <w:r w:rsidR="00B7710D">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3</w:t>
      </w:r>
      <w:r w:rsidRPr="00D25E85">
        <w:rPr>
          <w:rFonts w:ascii="Times New Roman" w:hAnsi="Times New Roman" w:cs="Times New Roman"/>
        </w:rPr>
        <w:t>.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4</w:t>
      </w:r>
      <w:r w:rsidRPr="00D25E85">
        <w:rPr>
          <w:rFonts w:ascii="Times New Roman" w:hAnsi="Times New Roman" w:cs="Times New Roman"/>
        </w:rPr>
        <w:t>. Автомобильные дороги общей сети I, II, III категорий, как правило, следует проектировать в обход поселени</w:t>
      </w:r>
      <w:r w:rsidR="00B7710D">
        <w:rPr>
          <w:rFonts w:ascii="Times New Roman" w:hAnsi="Times New Roman" w:cs="Times New Roman"/>
        </w:rPr>
        <w:t>я</w:t>
      </w:r>
      <w:r w:rsidRPr="00D25E85">
        <w:rPr>
          <w:rFonts w:ascii="Times New Roman" w:hAnsi="Times New Roman" w:cs="Times New Roman"/>
        </w:rPr>
        <w:t xml:space="preserve"> в соответствии с СП 34.13330. Расстояния от бровки земляного полотна указанных дорог до застройки необходимо принимать в соответствии с СП 34.13330,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w:t>
      </w:r>
      <w:r w:rsidR="00B7710D">
        <w:rPr>
          <w:rFonts w:ascii="Times New Roman" w:hAnsi="Times New Roman" w:cs="Times New Roman"/>
        </w:rPr>
        <w:t>я</w:t>
      </w:r>
      <w:r w:rsidRPr="00D25E85">
        <w:rPr>
          <w:rFonts w:ascii="Times New Roman" w:hAnsi="Times New Roman" w:cs="Times New Roman"/>
        </w:rPr>
        <w:t>, садоводческих товариществ следует предусматривать вдоль дороги полосу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5</w:t>
      </w:r>
      <w:r w:rsidRPr="00D25E85">
        <w:rPr>
          <w:rFonts w:ascii="Times New Roman" w:hAnsi="Times New Roman" w:cs="Times New Roman"/>
        </w:rPr>
        <w:t>. Аэродромы и вертодромы следует размещать в соответствии с требованиями СНиП 32-03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ГОСТ 22283 и электромагнитного излучения, установленные для этих территориальных зон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6</w:t>
      </w:r>
      <w:r w:rsidRPr="00D25E85">
        <w:rPr>
          <w:rFonts w:ascii="Times New Roman" w:hAnsi="Times New Roman" w:cs="Times New Roman"/>
        </w:rPr>
        <w:t>. 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ТРАНСПОРТ И УЛИЧНО-ДОРОЖНАЯ СЕТЬ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При проектировании сельск</w:t>
      </w:r>
      <w:r w:rsidR="00847199">
        <w:rPr>
          <w:rFonts w:ascii="Times New Roman" w:hAnsi="Times New Roman" w:cs="Times New Roman"/>
        </w:rPr>
        <w:t>ого</w:t>
      </w:r>
      <w:r w:rsidRPr="00D25E85">
        <w:rPr>
          <w:rFonts w:ascii="Times New Roman" w:hAnsi="Times New Roman" w:cs="Times New Roman"/>
        </w:rPr>
        <w:t xml:space="preserve"> поселени</w:t>
      </w:r>
      <w:r w:rsidR="00847199">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объектами внешнего транспорта и автомобильными дорогами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 Затраты времени в </w:t>
      </w:r>
      <w:r w:rsidR="00847199">
        <w:rPr>
          <w:rFonts w:ascii="Times New Roman" w:hAnsi="Times New Roman" w:cs="Times New Roman"/>
        </w:rPr>
        <w:t>селе</w:t>
      </w:r>
      <w:r w:rsidRPr="00D25E85">
        <w:rPr>
          <w:rFonts w:ascii="Times New Roman" w:hAnsi="Times New Roman" w:cs="Times New Roman"/>
        </w:rPr>
        <w:t xml:space="preserve"> на передвижение от мест проживания до мест работы для 90% трудящихся (в один кон</w:t>
      </w:r>
      <w:r w:rsidR="00847199">
        <w:rPr>
          <w:rFonts w:ascii="Times New Roman" w:hAnsi="Times New Roman" w:cs="Times New Roman"/>
        </w:rPr>
        <w:t>ец) не должны превышать 30 мин.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3</w:t>
      </w:r>
      <w:r w:rsidRPr="00D25E85">
        <w:rPr>
          <w:rFonts w:ascii="Times New Roman" w:hAnsi="Times New Roman" w:cs="Times New Roman"/>
        </w:rPr>
        <w:t>. Уровень автомобилизации на расчетный срок 2020 год принимается 400 легковых автомобилей на 1000 жителей (фактический уровень автомобилизации на 01.01.2010 составил 344 легковых автомобиля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4</w:t>
      </w:r>
      <w:r w:rsidRPr="00D25E85">
        <w:rPr>
          <w:rFonts w:ascii="Times New Roman" w:hAnsi="Times New Roman" w:cs="Times New Roman"/>
        </w:rPr>
        <w:t>. Внешний транспорт, размещаемый  в границах поселени</w:t>
      </w:r>
      <w:r w:rsidR="00847199">
        <w:rPr>
          <w:rFonts w:ascii="Times New Roman" w:hAnsi="Times New Roman" w:cs="Times New Roman"/>
        </w:rPr>
        <w:t>я</w:t>
      </w:r>
      <w:r w:rsidRPr="00D25E85">
        <w:rPr>
          <w:rFonts w:ascii="Times New Roman" w:hAnsi="Times New Roman" w:cs="Times New Roman"/>
        </w:rPr>
        <w:t>,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5</w:t>
      </w:r>
      <w:r w:rsidRPr="00D25E85">
        <w:rPr>
          <w:rFonts w:ascii="Times New Roman" w:hAnsi="Times New Roman" w:cs="Times New Roman"/>
        </w:rPr>
        <w:t>.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847199"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w:t>
      </w:r>
      <w:r w:rsidR="009969CE">
        <w:rPr>
          <w:rFonts w:ascii="Times New Roman" w:hAnsi="Times New Roman" w:cs="Times New Roman"/>
        </w:rPr>
        <w:t xml:space="preserve">лезнодорожного, автомобильного </w:t>
      </w:r>
      <w:r w:rsidRPr="00D25E85">
        <w:rPr>
          <w:rFonts w:ascii="Times New Roman" w:hAnsi="Times New Roman" w:cs="Times New Roman"/>
        </w:rPr>
        <w:t>и аэровокзалы) следует проектировать, обеспечивая транспортные связи с центром городского населенного пункта</w:t>
      </w:r>
      <w:r w:rsidR="00847199">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6</w:t>
      </w:r>
      <w:r w:rsidRPr="00D25E85">
        <w:rPr>
          <w:rFonts w:ascii="Times New Roman" w:hAnsi="Times New Roman" w:cs="Times New Roman"/>
        </w:rPr>
        <w:t xml:space="preserve">. В соответствии с Федеральным </w:t>
      </w:r>
      <w:hyperlink r:id="rId7" w:history="1">
        <w:r w:rsidRPr="00B7732D">
          <w:rPr>
            <w:rFonts w:ascii="Times New Roman" w:hAnsi="Times New Roman" w:cs="Times New Roman"/>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7</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8</w:t>
      </w:r>
      <w:r w:rsidRPr="00D25E85">
        <w:rPr>
          <w:rFonts w:ascii="Times New Roman" w:hAnsi="Times New Roman" w:cs="Times New Roman"/>
        </w:rPr>
        <w:t xml:space="preserve">. Для автомобильных дорог, за исключением автомобильных дорог, расположенных в границах </w:t>
      </w:r>
      <w:r w:rsidR="00847199">
        <w:rPr>
          <w:rFonts w:ascii="Times New Roman" w:hAnsi="Times New Roman" w:cs="Times New Roman"/>
        </w:rPr>
        <w:t>села</w:t>
      </w:r>
      <w:r w:rsidRPr="00D25E85">
        <w:rPr>
          <w:rFonts w:ascii="Times New Roman" w:hAnsi="Times New Roman" w:cs="Times New Roman"/>
        </w:rPr>
        <w:t>,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9</w:t>
      </w:r>
      <w:r w:rsidRPr="00D25E85">
        <w:rPr>
          <w:rFonts w:ascii="Times New Roman" w:hAnsi="Times New Roman" w:cs="Times New Roman"/>
        </w:rPr>
        <w:t>.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0</w:t>
      </w:r>
      <w:r w:rsidRPr="00D25E85">
        <w:rPr>
          <w:rFonts w:ascii="Times New Roman" w:hAnsi="Times New Roman" w:cs="Times New Roman"/>
        </w:rPr>
        <w:t>.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1</w:t>
      </w:r>
      <w:r w:rsidRPr="00D25E85">
        <w:rPr>
          <w:rFonts w:ascii="Times New Roman" w:hAnsi="Times New Roman" w:cs="Times New Roman"/>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sidR="00847199">
        <w:rPr>
          <w:rFonts w:ascii="Times New Roman" w:hAnsi="Times New Roman" w:cs="Times New Roman"/>
        </w:rPr>
        <w:t>сельского</w:t>
      </w:r>
      <w:r w:rsidRPr="00D25E85">
        <w:rPr>
          <w:rFonts w:ascii="Times New Roman" w:hAnsi="Times New Roman" w:cs="Times New Roman"/>
        </w:rPr>
        <w:t xml:space="preserve"> поселени</w:t>
      </w:r>
      <w:r w:rsidR="00B7732D">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2</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3</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4</w:t>
      </w:r>
      <w:r w:rsidRPr="00D25E85">
        <w:rPr>
          <w:rFonts w:ascii="Times New Roman" w:hAnsi="Times New Roman" w:cs="Times New Roman"/>
        </w:rPr>
        <w:t>. Расстояния между остановочными пунктами общественного пассажирского транспорта (автобуса) следуе</w:t>
      </w:r>
      <w:r w:rsidR="00847199">
        <w:rPr>
          <w:rFonts w:ascii="Times New Roman" w:hAnsi="Times New Roman" w:cs="Times New Roman"/>
        </w:rPr>
        <w:t>т принимать 400 м</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5</w:t>
      </w:r>
      <w:r w:rsidRPr="00D25E85">
        <w:rPr>
          <w:rFonts w:ascii="Times New Roman" w:hAnsi="Times New Roman" w:cs="Times New Roman"/>
        </w:rPr>
        <w:t>. Дальность пешеходных подходов до ближайшей остановки общественного 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C84524">
      <w:pPr>
        <w:pStyle w:val="ConsPlusNormal"/>
        <w:jc w:val="right"/>
        <w:rPr>
          <w:rFonts w:ascii="Times New Roman" w:hAnsi="Times New Roman" w:cs="Times New Roman"/>
        </w:rPr>
      </w:pPr>
      <w:r>
        <w:rPr>
          <w:rFonts w:ascii="Times New Roman" w:hAnsi="Times New Roman" w:cs="Times New Roman"/>
        </w:rPr>
        <w:t>к местным</w:t>
      </w:r>
      <w:r w:rsidR="00DF74AE" w:rsidRPr="00D25E85">
        <w:rPr>
          <w:rFonts w:ascii="Times New Roman" w:hAnsi="Times New Roman" w:cs="Times New Roman"/>
        </w:rPr>
        <w:t xml:space="preserve"> нормативам</w:t>
      </w:r>
    </w:p>
    <w:p w:rsidR="00DF74AE"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B7732D" w:rsidRDefault="00B7732D">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B7732D" w:rsidRDefault="00B7732D">
      <w:pPr>
        <w:pStyle w:val="ConsPlusNormal"/>
        <w:jc w:val="right"/>
        <w:rPr>
          <w:rFonts w:ascii="Times New Roman" w:hAnsi="Times New Roman" w:cs="Times New Roman"/>
        </w:rPr>
      </w:pPr>
      <w:r>
        <w:rPr>
          <w:rFonts w:ascii="Times New Roman" w:hAnsi="Times New Roman" w:cs="Times New Roman"/>
        </w:rPr>
        <w:t>«Город Краснокаменск и</w:t>
      </w:r>
    </w:p>
    <w:p w:rsidR="00B7732D" w:rsidRDefault="00B7732D">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B7732D" w:rsidRPr="00D25E85" w:rsidRDefault="00B7732D">
      <w:pPr>
        <w:pStyle w:val="ConsPlusNormal"/>
        <w:jc w:val="right"/>
        <w:rPr>
          <w:rFonts w:ascii="Times New Roman" w:hAnsi="Times New Roman" w:cs="Times New Roman"/>
        </w:rPr>
      </w:pPr>
      <w:r>
        <w:rPr>
          <w:rFonts w:ascii="Times New Roman" w:hAnsi="Times New Roman" w:cs="Times New Roman"/>
        </w:rPr>
        <w:t>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3329B3">
      <w:pPr>
        <w:pStyle w:val="ConsPlusNormal"/>
        <w:ind w:firstLine="540"/>
        <w:jc w:val="both"/>
        <w:rPr>
          <w:rFonts w:ascii="Times New Roman" w:hAnsi="Times New Roman" w:cs="Times New Roman"/>
        </w:rPr>
      </w:pPr>
      <w:hyperlink r:id="rId8"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9"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0"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1"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2"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 марта 1995 г. N 27-ФЗ имеет наименование "О внесении изменений и дополнений в Закон Российской Федерации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 N 33-ФЗ "Об особо охраняемых природных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 N 1</w:t>
      </w:r>
      <w:r w:rsidR="005A00DB">
        <w:rPr>
          <w:rFonts w:ascii="Times New Roman" w:hAnsi="Times New Roman" w:cs="Times New Roman"/>
        </w:rPr>
        <w:t>31</w:t>
      </w:r>
      <w:r w:rsidRPr="00D25E85">
        <w:rPr>
          <w:rFonts w:ascii="Times New Roman" w:hAnsi="Times New Roman" w:cs="Times New Roman"/>
        </w:rPr>
        <w:t>-ФЗ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 N 174-ФЗ "Об экологической экспертизе"</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w:t>
      </w:r>
      <w:r w:rsidR="005A00DB">
        <w:rPr>
          <w:rFonts w:ascii="Times New Roman" w:hAnsi="Times New Roman" w:cs="Times New Roman"/>
        </w:rPr>
        <w:t>02 августа</w:t>
      </w:r>
      <w:r w:rsidRPr="00D25E85">
        <w:rPr>
          <w:rFonts w:ascii="Times New Roman" w:hAnsi="Times New Roman" w:cs="Times New Roman"/>
        </w:rPr>
        <w:t xml:space="preserve"> 1995 г.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 N 52-ФЗ "О санитарно-эпидемиологическом благополучии населения"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w:t>
      </w:r>
      <w:r w:rsidR="005A00DB">
        <w:rPr>
          <w:rFonts w:ascii="Times New Roman" w:hAnsi="Times New Roman" w:cs="Times New Roman"/>
        </w:rPr>
        <w:t>мая</w:t>
      </w:r>
      <w:r w:rsidRPr="00D25E85">
        <w:rPr>
          <w:rFonts w:ascii="Times New Roman" w:hAnsi="Times New Roman" w:cs="Times New Roman"/>
        </w:rPr>
        <w:t xml:space="preserve"> 1999 г.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 N 384-ФЗ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F74AE" w:rsidRPr="00D25E85" w:rsidRDefault="003329B3">
      <w:pPr>
        <w:pStyle w:val="ConsPlusNormal"/>
        <w:spacing w:before="220"/>
        <w:ind w:firstLine="540"/>
        <w:jc w:val="both"/>
        <w:rPr>
          <w:rFonts w:ascii="Times New Roman" w:hAnsi="Times New Roman" w:cs="Times New Roman"/>
        </w:rPr>
      </w:pPr>
      <w:hyperlink r:id="rId28"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3 июля 1996 г. N 1063-р "Социальные нормативы и нормы"</w:t>
      </w:r>
    </w:p>
    <w:p w:rsidR="00DF74AE" w:rsidRPr="00D25E85" w:rsidRDefault="003329B3">
      <w:pPr>
        <w:pStyle w:val="ConsPlusNormal"/>
        <w:spacing w:before="220"/>
        <w:ind w:firstLine="540"/>
        <w:jc w:val="both"/>
        <w:rPr>
          <w:rFonts w:ascii="Times New Roman" w:hAnsi="Times New Roman" w:cs="Times New Roman"/>
        </w:rPr>
      </w:pPr>
      <w:hyperlink r:id="rId2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17.5.1.01-83 Охрана природы. Рекультивация земель.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17.1.5.02-80 Охрана природы. Гидросфера. Гигиенические требования к зонам рекреации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Р 51232-98 Вода питьевая. Гигиенические требования и контроль за качеством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17.5.3.01-78 Охрана природы. Земли. Состав и размер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17.5.3.04-83 Охрана природы. Земли. Общие требования к рекультивации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2761-84* Источники централизованного хозяйственно-питьевого водоснабжения. Гигиенические, технические требования и правила выбора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Охрана природы. Земли.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22283-88 Шум авиационный. Допустимые уровни шума на территории жилой застройки и методы его измерения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23337-78* Шум. Методы измерения шума на селитебной территории и в помещениях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23961-80 Метрополитены. Габариты приближения строений, оборудования и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12.3.047-98 Пожарная безопасность технологических процессов. Общие требования. Методы контроля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"СНиП II-7-81* Строительство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"СНиП 23-03-2003 Защита от шума"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"СНиП II-89-80* Генеральные планы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21.13330.2012 "СНиП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34.13330 "СНиП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31.13330.2012 "СНиП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32.13330.2012 "СНиП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36.13330.2012 "СНиП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58.13330.2012 "СНиП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"СНиП 31-01-2003 Здания жилые многоквартирные"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"СНиП 23-05-95* Естественное и искусственное освещение"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59.13330.2012 "СНиП 35-01-2001 Доступность зданий и сооружений для маломобильных групп населения"</w:t>
      </w:r>
    </w:p>
    <w:p w:rsidR="00DF74AE" w:rsidRPr="00D25E85" w:rsidRDefault="003329B3">
      <w:pPr>
        <w:pStyle w:val="ConsPlusNormal"/>
        <w:spacing w:before="220"/>
        <w:ind w:firstLine="540"/>
        <w:jc w:val="both"/>
        <w:rPr>
          <w:rFonts w:ascii="Times New Roman" w:hAnsi="Times New Roman" w:cs="Times New Roman"/>
        </w:rPr>
      </w:pPr>
      <w:hyperlink r:id="rId30" w:history="1">
        <w:r w:rsidR="00DF74AE" w:rsidRPr="00D25E85">
          <w:rPr>
            <w:rFonts w:ascii="Times New Roman" w:hAnsi="Times New Roman" w:cs="Times New Roman"/>
            <w:color w:val="0000FF"/>
          </w:rPr>
          <w:t>СанПиН 2.1.2.2645-10</w:t>
        </w:r>
      </w:hyperlink>
      <w:r w:rsidR="00DF74AE" w:rsidRPr="00D25E85">
        <w:rPr>
          <w:rFonts w:ascii="Times New Roman" w:hAnsi="Times New Roman" w:cs="Times New Roman"/>
        </w:rPr>
        <w:t xml:space="preserve"> Санитарно-эпидемиологические требования к жилым зданиям и помещениям</w:t>
      </w:r>
    </w:p>
    <w:p w:rsidR="00DF74AE" w:rsidRPr="00D25E85" w:rsidRDefault="003329B3">
      <w:pPr>
        <w:pStyle w:val="ConsPlusNormal"/>
        <w:spacing w:before="220"/>
        <w:ind w:firstLine="540"/>
        <w:jc w:val="both"/>
        <w:rPr>
          <w:rFonts w:ascii="Times New Roman" w:hAnsi="Times New Roman" w:cs="Times New Roman"/>
        </w:rPr>
      </w:pPr>
      <w:hyperlink r:id="rId31" w:history="1">
        <w:r w:rsidR="00DF74AE" w:rsidRPr="00D25E85">
          <w:rPr>
            <w:rFonts w:ascii="Times New Roman" w:hAnsi="Times New Roman" w:cs="Times New Roman"/>
            <w:color w:val="0000FF"/>
          </w:rPr>
          <w:t>СанПиН 42-128-4690-88</w:t>
        </w:r>
      </w:hyperlink>
      <w:r w:rsidR="00DF74AE" w:rsidRPr="00D25E85">
        <w:rPr>
          <w:rFonts w:ascii="Times New Roman" w:hAnsi="Times New Roman" w:cs="Times New Roman"/>
        </w:rPr>
        <w:t xml:space="preserve"> Санитарные правила содержания территорий населенных мест</w:t>
      </w:r>
    </w:p>
    <w:p w:rsidR="00DF74AE" w:rsidRPr="00D25E85" w:rsidRDefault="003329B3">
      <w:pPr>
        <w:pStyle w:val="ConsPlusNormal"/>
        <w:spacing w:before="220"/>
        <w:ind w:firstLine="540"/>
        <w:jc w:val="both"/>
        <w:rPr>
          <w:rFonts w:ascii="Times New Roman" w:hAnsi="Times New Roman" w:cs="Times New Roman"/>
        </w:rPr>
      </w:pPr>
      <w:hyperlink r:id="rId32"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Санитарные нормы и правила обеспечения инсоляцией жилых и общественных зданий и территорий жилой застройки</w:t>
      </w:r>
    </w:p>
    <w:p w:rsidR="00DF74AE" w:rsidRPr="00D25E85" w:rsidRDefault="003329B3">
      <w:pPr>
        <w:pStyle w:val="ConsPlusNormal"/>
        <w:spacing w:before="220"/>
        <w:ind w:firstLine="540"/>
        <w:jc w:val="both"/>
        <w:rPr>
          <w:rFonts w:ascii="Times New Roman" w:hAnsi="Times New Roman" w:cs="Times New Roman"/>
        </w:rPr>
      </w:pPr>
      <w:hyperlink r:id="rId33"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Санитарные нормы допустимого шума в помещениях жилых и общественных зданий и на территории жилой застройки</w:t>
      </w:r>
    </w:p>
    <w:p w:rsidR="00DF74AE" w:rsidRPr="00D25E85" w:rsidRDefault="003329B3">
      <w:pPr>
        <w:pStyle w:val="ConsPlusNormal"/>
        <w:spacing w:before="220"/>
        <w:ind w:firstLine="540"/>
        <w:jc w:val="both"/>
        <w:rPr>
          <w:rFonts w:ascii="Times New Roman" w:hAnsi="Times New Roman" w:cs="Times New Roman"/>
        </w:rPr>
      </w:pPr>
      <w:hyperlink r:id="rId34"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Гигиенические требования к размещению и эксплуатации передающих радиотехнических объектов</w:t>
      </w:r>
    </w:p>
    <w:p w:rsidR="00DF74AE" w:rsidRPr="00D25E85" w:rsidRDefault="003329B3">
      <w:pPr>
        <w:pStyle w:val="ConsPlusNormal"/>
        <w:spacing w:before="220"/>
        <w:ind w:firstLine="540"/>
        <w:jc w:val="both"/>
        <w:rPr>
          <w:rFonts w:ascii="Times New Roman" w:hAnsi="Times New Roman" w:cs="Times New Roman"/>
        </w:rPr>
      </w:pPr>
      <w:hyperlink r:id="rId35"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Временные санитарные нормы и правила защиты населения от воздействия магнитных полей, создаваемых радиотехническими объектами</w:t>
      </w:r>
    </w:p>
    <w:p w:rsidR="00DF74AE" w:rsidRPr="00D25E85" w:rsidRDefault="003329B3">
      <w:pPr>
        <w:pStyle w:val="ConsPlusNormal"/>
        <w:spacing w:before="220"/>
        <w:ind w:firstLine="540"/>
        <w:jc w:val="both"/>
        <w:rPr>
          <w:rFonts w:ascii="Times New Roman" w:hAnsi="Times New Roman" w:cs="Times New Roman"/>
        </w:rPr>
      </w:pPr>
      <w:hyperlink r:id="rId36" w:history="1">
        <w:r w:rsidR="00DF74AE" w:rsidRPr="00D25E85">
          <w:rPr>
            <w:rFonts w:ascii="Times New Roman" w:hAnsi="Times New Roman" w:cs="Times New Roman"/>
            <w:color w:val="0000FF"/>
          </w:rPr>
          <w:t>СанПиН 2971-84</w:t>
        </w:r>
      </w:hyperlink>
      <w:r w:rsidR="00DF74AE" w:rsidRPr="00D25E85">
        <w:rPr>
          <w:rFonts w:ascii="Times New Roman" w:hAnsi="Times New Roman" w:cs="Times New Roman"/>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DF74AE" w:rsidRPr="00D25E85" w:rsidRDefault="003329B3">
      <w:pPr>
        <w:pStyle w:val="ConsPlusNormal"/>
        <w:spacing w:before="220"/>
        <w:ind w:firstLine="540"/>
        <w:jc w:val="both"/>
        <w:rPr>
          <w:rFonts w:ascii="Times New Roman" w:hAnsi="Times New Roman" w:cs="Times New Roman"/>
        </w:rPr>
      </w:pPr>
      <w:hyperlink r:id="rId37"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Гигиенические требования к обеспечению качества атмосферного воздуха населенных мест</w:t>
      </w:r>
    </w:p>
    <w:p w:rsidR="00DF74AE" w:rsidRPr="00D25E85" w:rsidRDefault="003329B3">
      <w:pPr>
        <w:pStyle w:val="ConsPlusNormal"/>
        <w:spacing w:before="220"/>
        <w:ind w:firstLine="540"/>
        <w:jc w:val="both"/>
        <w:rPr>
          <w:rFonts w:ascii="Times New Roman" w:hAnsi="Times New Roman" w:cs="Times New Roman"/>
        </w:rPr>
      </w:pPr>
      <w:hyperlink r:id="rId38" w:history="1">
        <w:r w:rsidR="00DF74AE" w:rsidRPr="00D25E85">
          <w:rPr>
            <w:rFonts w:ascii="Times New Roman" w:hAnsi="Times New Roman" w:cs="Times New Roman"/>
            <w:color w:val="0000FF"/>
          </w:rPr>
          <w:t>СанПиН 2.1.4.1175-02</w:t>
        </w:r>
      </w:hyperlink>
      <w:r w:rsidR="00DF74AE" w:rsidRPr="00D25E85">
        <w:rPr>
          <w:rFonts w:ascii="Times New Roman" w:hAnsi="Times New Roman" w:cs="Times New Roman"/>
        </w:rPr>
        <w:t xml:space="preserve"> Требования к качеству воды нецентрализованного водоснабжения. Санитарная охрана источников</w:t>
      </w:r>
    </w:p>
    <w:p w:rsidR="00DF74AE" w:rsidRPr="00D25E85" w:rsidRDefault="003329B3">
      <w:pPr>
        <w:pStyle w:val="ConsPlusNormal"/>
        <w:spacing w:before="220"/>
        <w:ind w:firstLine="540"/>
        <w:jc w:val="both"/>
        <w:rPr>
          <w:rFonts w:ascii="Times New Roman" w:hAnsi="Times New Roman" w:cs="Times New Roman"/>
        </w:rPr>
      </w:pPr>
      <w:hyperlink r:id="rId39" w:history="1">
        <w:r w:rsidR="00DF74AE" w:rsidRPr="00D25E85">
          <w:rPr>
            <w:rFonts w:ascii="Times New Roman" w:hAnsi="Times New Roman" w:cs="Times New Roman"/>
            <w:color w:val="0000FF"/>
          </w:rPr>
          <w:t>СанПиН 2.1.4.1074-01</w:t>
        </w:r>
      </w:hyperlink>
      <w:r w:rsidR="00DF74AE" w:rsidRPr="00D25E85">
        <w:rPr>
          <w:rFonts w:ascii="Times New Roman" w:hAnsi="Times New Roman" w:cs="Times New Roman"/>
        </w:rPr>
        <w:t xml:space="preserve"> Питьевая вода. Гигиенические требования к качеству воды централизованных систем питьевого водоснабжения. Контроль качества</w:t>
      </w:r>
    </w:p>
    <w:p w:rsidR="00DF74AE" w:rsidRPr="00D25E85" w:rsidRDefault="003329B3">
      <w:pPr>
        <w:pStyle w:val="ConsPlusNormal"/>
        <w:spacing w:before="220"/>
        <w:ind w:firstLine="540"/>
        <w:jc w:val="both"/>
        <w:rPr>
          <w:rFonts w:ascii="Times New Roman" w:hAnsi="Times New Roman" w:cs="Times New Roman"/>
        </w:rPr>
      </w:pPr>
      <w:hyperlink r:id="rId40"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питьевого назначения</w:t>
      </w:r>
    </w:p>
    <w:p w:rsidR="00DF74AE" w:rsidRPr="00D25E85" w:rsidRDefault="003329B3">
      <w:pPr>
        <w:pStyle w:val="ConsPlusNormal"/>
        <w:spacing w:before="220"/>
        <w:ind w:firstLine="540"/>
        <w:jc w:val="both"/>
        <w:rPr>
          <w:rFonts w:ascii="Times New Roman" w:hAnsi="Times New Roman" w:cs="Times New Roman"/>
        </w:rPr>
      </w:pPr>
      <w:hyperlink r:id="rId41" w:history="1">
        <w:r w:rsidR="00DF74AE" w:rsidRPr="00D25E85">
          <w:rPr>
            <w:rFonts w:ascii="Times New Roman" w:hAnsi="Times New Roman" w:cs="Times New Roman"/>
            <w:color w:val="0000FF"/>
          </w:rPr>
          <w:t>СанПиН 2.1.5.980-00</w:t>
        </w:r>
      </w:hyperlink>
      <w:r w:rsidR="00DF74AE" w:rsidRPr="00D25E85">
        <w:rPr>
          <w:rFonts w:ascii="Times New Roman" w:hAnsi="Times New Roman" w:cs="Times New Roman"/>
        </w:rPr>
        <w:t xml:space="preserve"> Гигиенические требования к охране поверхностных вод</w:t>
      </w:r>
    </w:p>
    <w:p w:rsidR="00DF74AE" w:rsidRPr="00D25E85" w:rsidRDefault="003329B3">
      <w:pPr>
        <w:pStyle w:val="ConsPlusNormal"/>
        <w:spacing w:before="220"/>
        <w:ind w:firstLine="540"/>
        <w:jc w:val="both"/>
        <w:rPr>
          <w:rFonts w:ascii="Times New Roman" w:hAnsi="Times New Roman" w:cs="Times New Roman"/>
        </w:rPr>
      </w:pPr>
      <w:hyperlink r:id="rId42"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хозяйственно-питьевого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42-128-4433-87 Санитарные нормы допустимых концентраций химических веществ в почве</w:t>
      </w:r>
    </w:p>
    <w:p w:rsidR="00DF74AE" w:rsidRPr="00D25E85" w:rsidRDefault="003329B3">
      <w:pPr>
        <w:pStyle w:val="ConsPlusNormal"/>
        <w:spacing w:before="220"/>
        <w:ind w:firstLine="540"/>
        <w:jc w:val="both"/>
        <w:rPr>
          <w:rFonts w:ascii="Times New Roman" w:hAnsi="Times New Roman" w:cs="Times New Roman"/>
        </w:rPr>
      </w:pPr>
      <w:hyperlink r:id="rId43"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Санитарные правила по охране атмосферного воздуха населенных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2.1.4.027-95 Зоны санитарной охраны источников водоснабжения и водопроводов хозяйственно-питьевого назначения</w:t>
      </w:r>
    </w:p>
    <w:p w:rsidR="00DF74AE" w:rsidRPr="00D25E85" w:rsidRDefault="003329B3">
      <w:pPr>
        <w:pStyle w:val="ConsPlusNormal"/>
        <w:spacing w:before="220"/>
        <w:ind w:firstLine="540"/>
        <w:jc w:val="both"/>
        <w:rPr>
          <w:rFonts w:ascii="Times New Roman" w:hAnsi="Times New Roman" w:cs="Times New Roman"/>
        </w:rPr>
      </w:pPr>
      <w:hyperlink r:id="rId44"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Шум на рабочих местах, в помещениях жилых, общественных зданий и на территории жилой застройки</w:t>
      </w:r>
    </w:p>
    <w:p w:rsidR="00DF74AE" w:rsidRPr="00D25E85" w:rsidRDefault="003329B3">
      <w:pPr>
        <w:pStyle w:val="ConsPlusNormal"/>
        <w:spacing w:before="220"/>
        <w:ind w:firstLine="540"/>
        <w:jc w:val="both"/>
        <w:rPr>
          <w:rFonts w:ascii="Times New Roman" w:hAnsi="Times New Roman" w:cs="Times New Roman"/>
        </w:rPr>
      </w:pPr>
      <w:hyperlink r:id="rId45" w:history="1">
        <w:r w:rsidR="00DF74AE" w:rsidRPr="00D25E85">
          <w:rPr>
            <w:rFonts w:ascii="Times New Roman" w:hAnsi="Times New Roman" w:cs="Times New Roman"/>
            <w:color w:val="0000FF"/>
          </w:rPr>
          <w:t>СН 2.2.4/2.1.8.566-96</w:t>
        </w:r>
      </w:hyperlink>
      <w:r w:rsidR="00DF74AE" w:rsidRPr="00D25E85">
        <w:rPr>
          <w:rFonts w:ascii="Times New Roman" w:hAnsi="Times New Roman" w:cs="Times New Roman"/>
        </w:rPr>
        <w:t xml:space="preserve"> Производственная вибрация, вибрация в помещениях жилых и общественных зданий</w:t>
      </w:r>
    </w:p>
    <w:p w:rsidR="00DF74AE" w:rsidRPr="00D25E85" w:rsidRDefault="003329B3">
      <w:pPr>
        <w:pStyle w:val="ConsPlusNormal"/>
        <w:spacing w:before="220"/>
        <w:ind w:firstLine="540"/>
        <w:jc w:val="both"/>
        <w:rPr>
          <w:rFonts w:ascii="Times New Roman" w:hAnsi="Times New Roman" w:cs="Times New Roman"/>
        </w:rPr>
      </w:pPr>
      <w:hyperlink r:id="rId46"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Гигиенические требования к инсоляции и солнцезащите помещений жилых и общественных зданий и территорий</w:t>
      </w:r>
    </w:p>
    <w:p w:rsidR="00DF74AE" w:rsidRPr="00D25E85" w:rsidRDefault="003329B3">
      <w:pPr>
        <w:pStyle w:val="ConsPlusNormal"/>
        <w:spacing w:before="220"/>
        <w:ind w:firstLine="540"/>
        <w:jc w:val="both"/>
        <w:rPr>
          <w:rFonts w:ascii="Times New Roman" w:hAnsi="Times New Roman" w:cs="Times New Roman"/>
        </w:rPr>
      </w:pPr>
      <w:hyperlink r:id="rId47" w:history="1">
        <w:r w:rsidR="00DF74AE" w:rsidRPr="00D25E85">
          <w:rPr>
            <w:rFonts w:ascii="Times New Roman" w:hAnsi="Times New Roman" w:cs="Times New Roman"/>
            <w:color w:val="0000FF"/>
          </w:rPr>
          <w:t>СанПиН 2.2.1/2.1.1.1200-03</w:t>
        </w:r>
      </w:hyperlink>
      <w:r w:rsidR="00DF74AE" w:rsidRPr="00D25E85">
        <w:rPr>
          <w:rFonts w:ascii="Times New Roman" w:hAnsi="Times New Roman" w:cs="Times New Roman"/>
        </w:rPr>
        <w:t xml:space="preserve"> Санитарно-защитные зоны и санитарная классификация предприятий, сооружений и иных объектов</w:t>
      </w:r>
    </w:p>
    <w:p w:rsidR="00DF74AE" w:rsidRPr="00D25E85" w:rsidRDefault="003329B3">
      <w:pPr>
        <w:pStyle w:val="ConsPlusNormal"/>
        <w:spacing w:before="220"/>
        <w:ind w:firstLine="540"/>
        <w:jc w:val="both"/>
        <w:rPr>
          <w:rFonts w:ascii="Times New Roman" w:hAnsi="Times New Roman" w:cs="Times New Roman"/>
        </w:rPr>
      </w:pPr>
      <w:hyperlink r:id="rId48" w:history="1">
        <w:r w:rsidR="00DF74AE" w:rsidRPr="00D25E85">
          <w:rPr>
            <w:rFonts w:ascii="Times New Roman" w:hAnsi="Times New Roman" w:cs="Times New Roman"/>
            <w:color w:val="0000FF"/>
          </w:rPr>
          <w:t>СанПиН 2.1.7.1287-03</w:t>
        </w:r>
      </w:hyperlink>
      <w:r w:rsidR="00DF74AE" w:rsidRPr="00D25E85">
        <w:rPr>
          <w:rFonts w:ascii="Times New Roman" w:hAnsi="Times New Roman" w:cs="Times New Roman"/>
        </w:rPr>
        <w:t xml:space="preserve"> Санитарно-эпидемиологические требования к качеству почвы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5830A4" w:rsidRPr="00D25E85" w:rsidRDefault="005830A4" w:rsidP="005830A4">
      <w:pPr>
        <w:pStyle w:val="ConsPlusNormal"/>
        <w:jc w:val="right"/>
        <w:rPr>
          <w:rFonts w:ascii="Times New Roman" w:hAnsi="Times New Roman" w:cs="Times New Roman"/>
        </w:rPr>
      </w:pPr>
      <w:r w:rsidRPr="00D25E85">
        <w:rPr>
          <w:rFonts w:ascii="Times New Roman" w:hAnsi="Times New Roman" w:cs="Times New Roman"/>
        </w:rPr>
        <w:t xml:space="preserve">к </w:t>
      </w:r>
      <w:r w:rsidR="00C84524">
        <w:rPr>
          <w:rFonts w:ascii="Times New Roman" w:hAnsi="Times New Roman" w:cs="Times New Roman"/>
        </w:rPr>
        <w:t xml:space="preserve">местным </w:t>
      </w:r>
      <w:r w:rsidRPr="00D25E85">
        <w:rPr>
          <w:rFonts w:ascii="Times New Roman" w:hAnsi="Times New Roman" w:cs="Times New Roman"/>
        </w:rPr>
        <w:t>нормативам</w:t>
      </w:r>
    </w:p>
    <w:p w:rsidR="005830A4" w:rsidRDefault="005830A4" w:rsidP="005830A4">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«Город Краснокаменск и</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DF74AE" w:rsidRPr="00D25E85" w:rsidRDefault="005830A4" w:rsidP="005830A4">
      <w:pPr>
        <w:pStyle w:val="ConsPlusNormal"/>
        <w:jc w:val="right"/>
        <w:rPr>
          <w:rFonts w:ascii="Times New Roman" w:hAnsi="Times New Roman" w:cs="Times New Roman"/>
        </w:rPr>
      </w:pPr>
      <w:r>
        <w:rPr>
          <w:rFonts w:ascii="Times New Roman" w:hAnsi="Times New Roman" w:cs="Times New Roman"/>
        </w:rPr>
        <w:t>Забайкальского края</w:t>
      </w:r>
    </w:p>
    <w:p w:rsidR="005830A4" w:rsidRDefault="005830A4">
      <w:pPr>
        <w:pStyle w:val="ConsPlusNormal"/>
        <w:jc w:val="center"/>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6332A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граница городского, сельского населенного пункта: Законодательно установленная линия, отделяющая земли городского или сельского населенного пункта от иных категорий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Планировочная единица застройки в границах красных линий, ограниченная магистральными или жилыми улицами;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коттеджной застройки: Территории, на которых размещаются отдельно стоящие одноквартирные 1 - 2 - 3-этажные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городской узел: Территория общественного назначения, формирующаяся на пересечении магистральных улиц общегородского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примагистральная территория: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межмагистральные территории: 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площадь: Территория общего пользования, ограниченная красными линиями улично-дорожной сети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Межуличная территория, ограниченная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морфотипы (от греческого "морфос" - форма): Типы застройки, сложившиеся в период эволюционного развития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гостевые стоянки: Открытые площадки, предназначенные для парковки легковых автомобилей посетителей жилых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 Здания, предназначенные для длительного хранения, парковки, технического обслуживания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виды реконструкции: Виды градостроительной деятельности в городах: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регенерация - сохранение и восстановление объектов культурного наследия и исторической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активные преобразования - изменение градостроительных качеств среды с частичным их сохранением;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историческая среда: Городская среда, сложившаяся в районах исторической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частично нарушенная историческая среда: Историческая среда с отдельными дисгармоничными включениями или утратой отдельных элементов;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нарушенная историческая среда: Среда, характеристики которой не соответствуют исторической;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4" w:name="P1451"/>
      <w:bookmarkEnd w:id="4"/>
      <w:r w:rsidRPr="00D25E85">
        <w:rPr>
          <w:rFonts w:ascii="Times New Roman" w:hAnsi="Times New Roman" w:cs="Times New Roman"/>
        </w:rPr>
        <w:t>Том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МАТЕРИАЛЫ ОБОСНОВАНИЯ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726FA0">
      <w:pPr>
        <w:pStyle w:val="ConsPlusNormal"/>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6332A5">
        <w:rPr>
          <w:rFonts w:ascii="Times New Roman" w:hAnsi="Times New Roman" w:cs="Times New Roman"/>
        </w:rPr>
        <w:t xml:space="preserve">сельского поселения </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 </w:t>
      </w:r>
      <w:r w:rsidR="006332A5">
        <w:rPr>
          <w:rFonts w:ascii="Times New Roman" w:hAnsi="Times New Roman" w:cs="Times New Roman"/>
        </w:rPr>
        <w:t>сельского поселения</w:t>
      </w:r>
      <w:r w:rsidR="00DF74AE" w:rsidRPr="00D25E85">
        <w:rPr>
          <w:rFonts w:ascii="Times New Roman" w:hAnsi="Times New Roman" w:cs="Times New Roman"/>
        </w:rPr>
        <w:t xml:space="preserve">,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w:t>
      </w:r>
      <w:r w:rsidR="006332A5">
        <w:rPr>
          <w:rFonts w:ascii="Times New Roman" w:hAnsi="Times New Roman" w:cs="Times New Roman"/>
        </w:rPr>
        <w:t>,</w:t>
      </w:r>
      <w:r w:rsidR="00DF74AE" w:rsidRPr="00D25E85">
        <w:rPr>
          <w:rFonts w:ascii="Times New Roman" w:hAnsi="Times New Roman" w:cs="Times New Roman"/>
        </w:rPr>
        <w:t xml:space="preserve"> Забайкальского края </w:t>
      </w:r>
      <w:r w:rsidR="006332A5">
        <w:rPr>
          <w:rFonts w:ascii="Times New Roman" w:hAnsi="Times New Roman" w:cs="Times New Roman"/>
        </w:rPr>
        <w:t xml:space="preserve">и муниципального района «Город Краснокаменск и Краснокаменский район» Забайкальского края </w:t>
      </w:r>
      <w:r w:rsidR="00DF74AE" w:rsidRPr="00D25E85">
        <w:rPr>
          <w:rFonts w:ascii="Times New Roman" w:hAnsi="Times New Roman" w:cs="Times New Roman"/>
        </w:rPr>
        <w:t>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является обеспечение взаимной увязки, согласованности социально-экономического планирования развития территории с градостроительным планированием. </w:t>
      </w:r>
      <w:r w:rsidR="00FF19EE">
        <w:rPr>
          <w:rFonts w:ascii="Times New Roman" w:hAnsi="Times New Roman" w:cs="Times New Roman"/>
        </w:rPr>
        <w:t>Местные н</w:t>
      </w:r>
      <w:r w:rsidRPr="00D25E85">
        <w:rPr>
          <w:rFonts w:ascii="Times New Roman" w:hAnsi="Times New Roman" w:cs="Times New Roman"/>
        </w:rPr>
        <w:t xml:space="preserve">ормативы служат также критерием оценки качества документов территориального планирования, градостроительного зонирования и документации по планировке территории. Настоящие </w:t>
      </w:r>
      <w:r w:rsidR="00FF19EE">
        <w:rPr>
          <w:rFonts w:ascii="Times New Roman" w:hAnsi="Times New Roman" w:cs="Times New Roman"/>
        </w:rPr>
        <w:t xml:space="preserve">местные </w:t>
      </w:r>
      <w:r w:rsidRPr="00D25E85">
        <w:rPr>
          <w:rFonts w:ascii="Times New Roman" w:hAnsi="Times New Roman" w:cs="Times New Roman"/>
        </w:rPr>
        <w:t>нормативы конкретизируют и развивают основные положения действующих федеральных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9B3235">
        <w:rPr>
          <w:rFonts w:ascii="Times New Roman" w:hAnsi="Times New Roman" w:cs="Times New Roman"/>
        </w:rPr>
        <w:t>сельского поселения «</w:t>
      </w:r>
      <w:r w:rsidR="00EA566C">
        <w:rPr>
          <w:rFonts w:ascii="Times New Roman" w:hAnsi="Times New Roman" w:cs="Times New Roman"/>
        </w:rPr>
        <w:t>Капцегайтуйское</w:t>
      </w:r>
      <w:r w:rsidR="009B3235">
        <w:rPr>
          <w:rFonts w:ascii="Times New Roman" w:hAnsi="Times New Roman" w:cs="Times New Roman"/>
        </w:rPr>
        <w:t>»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(далее </w:t>
      </w:r>
      <w:r w:rsidR="00FF19EE">
        <w:rPr>
          <w:rFonts w:ascii="Times New Roman" w:hAnsi="Times New Roman" w:cs="Times New Roman"/>
        </w:rPr>
        <w:t>–</w:t>
      </w:r>
      <w:r w:rsidRPr="00D25E85">
        <w:rPr>
          <w:rFonts w:ascii="Times New Roman" w:hAnsi="Times New Roman" w:cs="Times New Roman"/>
        </w:rPr>
        <w:t xml:space="preserve"> </w:t>
      </w:r>
      <w:r w:rsidR="00FF19EE">
        <w:rPr>
          <w:rFonts w:ascii="Times New Roman" w:hAnsi="Times New Roman" w:cs="Times New Roman"/>
        </w:rPr>
        <w:t xml:space="preserve">местные </w:t>
      </w:r>
      <w:r w:rsidRPr="00D25E85">
        <w:rPr>
          <w:rFonts w:ascii="Times New Roman" w:hAnsi="Times New Roman" w:cs="Times New Roman"/>
        </w:rPr>
        <w:t xml:space="preserve"> нормативы) 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w:t>
      </w:r>
      <w:r w:rsidR="009B3235">
        <w:rPr>
          <w:rFonts w:ascii="Times New Roman" w:hAnsi="Times New Roman" w:cs="Times New Roman"/>
        </w:rPr>
        <w:t xml:space="preserve">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(включая маломобильные группы населения),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ормативы разработаны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области и с учетом сложившихся архитектурно-градостроительных традиций и перспективного развития местностей.</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49" w:history="1">
        <w:r w:rsidR="00DF74AE" w:rsidRPr="00D25E85">
          <w:rPr>
            <w:rFonts w:ascii="Times New Roman" w:hAnsi="Times New Roman" w:cs="Times New Roman"/>
            <w:color w:val="0000FF"/>
          </w:rPr>
          <w:t>кодекса</w:t>
        </w:r>
      </w:hyperlink>
      <w:r w:rsidR="00DF74AE" w:rsidRPr="00D25E85">
        <w:rPr>
          <w:rFonts w:ascii="Times New Roman" w:hAnsi="Times New Roman" w:cs="Times New Roman"/>
        </w:rPr>
        <w:t xml:space="preserve"> Российской Федерации от 29.12.2004 N 190-ФЗ, Федерального </w:t>
      </w:r>
      <w:hyperlink r:id="rId50"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от 06.10.2003 N 131-ФЗ, </w:t>
      </w:r>
      <w:hyperlink r:id="rId51"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Забайкальского края "О градостроительной деятельности в Забайкальском крае", на основании статистических и демографических данных с учетом природно-климатических, социальных, экономических, национальных и территориальных особенностей региона.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 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726FA0">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9B3235">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sidR="009B3235">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1.1.2. При разработке и утверждении местных нормативов градостроительного проектирования орган</w:t>
      </w:r>
      <w:r w:rsidR="009B3235">
        <w:rPr>
          <w:rFonts w:ascii="Times New Roman" w:hAnsi="Times New Roman" w:cs="Times New Roman"/>
        </w:rPr>
        <w:t>ом</w:t>
      </w:r>
      <w:r w:rsidRPr="00D25E85">
        <w:rPr>
          <w:rFonts w:ascii="Times New Roman" w:hAnsi="Times New Roman" w:cs="Times New Roman"/>
        </w:rPr>
        <w:t xml:space="preserve"> местного самоуправления </w:t>
      </w:r>
      <w:r w:rsidR="009B3235">
        <w:rPr>
          <w:rFonts w:ascii="Times New Roman" w:hAnsi="Times New Roman" w:cs="Times New Roman"/>
        </w:rPr>
        <w:t>сельского поселения</w:t>
      </w:r>
      <w:r w:rsidRPr="00D25E85">
        <w:rPr>
          <w:rFonts w:ascii="Times New Roman" w:hAnsi="Times New Roman" w:cs="Times New Roman"/>
        </w:rPr>
        <w:t xml:space="preserve"> не допускается устанавливать минимальные расчетные показатели обеспечения благоприятных условий жизнедеятельности человека ниже, чем расчетные показатели обеспечения жизнедеятельности человека, содержащиеся в настоящих </w:t>
      </w:r>
      <w:r w:rsidR="00726FA0">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1.2.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Основные </w:t>
      </w:r>
      <w:hyperlink w:anchor="P9675" w:history="1">
        <w:r w:rsidRPr="005830A4">
          <w:rPr>
            <w:rFonts w:ascii="Times New Roman" w:hAnsi="Times New Roman" w:cs="Times New Roman"/>
          </w:rPr>
          <w:t>термины и определения</w:t>
        </w:r>
      </w:hyperlink>
      <w:r w:rsidRPr="00D25E85">
        <w:rPr>
          <w:rFonts w:ascii="Times New Roman" w:hAnsi="Times New Roman" w:cs="Times New Roman"/>
        </w:rPr>
        <w:t xml:space="preserve">, используемые в настоящих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нормативах, приведены в приложении 1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1.3. Нормативные ссылки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Нормативно-правовые акты, используемые при разработке данных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приведены в приложении 2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 Качественные характеристики и количественные показатели, определяющие устанавливаемые данными </w:t>
      </w:r>
      <w:r w:rsidR="00FF19EE">
        <w:rPr>
          <w:rFonts w:ascii="Times New Roman" w:hAnsi="Times New Roman" w:cs="Times New Roman"/>
        </w:rPr>
        <w:t xml:space="preserve">местными </w:t>
      </w:r>
      <w:r w:rsidRPr="00D25E85">
        <w:rPr>
          <w:rFonts w:ascii="Times New Roman" w:hAnsi="Times New Roman" w:cs="Times New Roman"/>
        </w:rPr>
        <w:t>нормативами минимальные расчетные показатели обеспечения благоприятных условий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1.4.1. Качественные характеристики и количественные показатели, определяющие устанавливаемые данными </w:t>
      </w:r>
      <w:r w:rsidR="00726FA0">
        <w:rPr>
          <w:rFonts w:ascii="Times New Roman" w:hAnsi="Times New Roman" w:cs="Times New Roman"/>
        </w:rPr>
        <w:t xml:space="preserve">местными </w:t>
      </w:r>
      <w:r w:rsidRPr="00D25E85">
        <w:rPr>
          <w:rFonts w:ascii="Times New Roman" w:hAnsi="Times New Roman" w:cs="Times New Roman"/>
        </w:rPr>
        <w:t xml:space="preserve">нормативами минимальные расчетные показатели обеспечения благоприятных условий жизнедеятельности человека, представлены в </w:t>
      </w:r>
      <w:hyperlink w:anchor="P1475" w:history="1">
        <w:r w:rsidRPr="005830A4">
          <w:rPr>
            <w:rFonts w:ascii="Times New Roman" w:hAnsi="Times New Roman" w:cs="Times New Roman"/>
          </w:rPr>
          <w:t>Таблице 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5" w:name="P1475"/>
      <w:bookmarkEnd w:id="5"/>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 качественных характеристик и количественных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показателей, определяющих нормативные показатели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629"/>
        <w:gridCol w:w="1594"/>
        <w:gridCol w:w="2659"/>
        <w:gridCol w:w="2059"/>
      </w:tblGrid>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Качественные характеристики и количественные показатели, определяющие нормативные показатели</w:t>
            </w:r>
          </w:p>
        </w:tc>
      </w:tr>
      <w:tr w:rsidR="00DF74AE" w:rsidRPr="00D25E85">
        <w:tc>
          <w:tcPr>
            <w:tcW w:w="850"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 xml:space="preserve">Концепция развития, общая организация и зонирование территории </w:t>
            </w:r>
            <w:r w:rsidR="005830A4">
              <w:rPr>
                <w:rFonts w:ascii="Times New Roman" w:hAnsi="Times New Roman" w:cs="Times New Roman"/>
              </w:rPr>
              <w:t>сельск</w:t>
            </w:r>
            <w:r w:rsidR="009B3235">
              <w:rPr>
                <w:rFonts w:ascii="Times New Roman" w:hAnsi="Times New Roman" w:cs="Times New Roman"/>
              </w:rPr>
              <w:t>ого</w:t>
            </w:r>
            <w:r w:rsidR="005830A4">
              <w:rPr>
                <w:rFonts w:ascii="Times New Roman" w:hAnsi="Times New Roman" w:cs="Times New Roman"/>
              </w:rPr>
              <w:t xml:space="preserve"> поселени</w:t>
            </w:r>
            <w:r w:rsidR="009B3235">
              <w:rPr>
                <w:rFonts w:ascii="Times New Roman" w:hAnsi="Times New Roman" w:cs="Times New Roman"/>
              </w:rPr>
              <w:t>я</w:t>
            </w:r>
            <w:r w:rsidRPr="00D25E85">
              <w:rPr>
                <w:rFonts w:ascii="Times New Roman" w:hAnsi="Times New Roman" w:cs="Times New Roman"/>
              </w:rPr>
              <w:t xml:space="preserve"> </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жилых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жилым фондом</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этажей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Аварийность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общественной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общественных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9B3235">
              <w:rPr>
                <w:rFonts w:ascii="Times New Roman" w:hAnsi="Times New Roman" w:cs="Times New Roman"/>
              </w:rPr>
              <w:t>сельском поселении</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производственной и коммунально-складской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производственной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производственных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озелененных территорий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объектов рекреационного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элементов территории объекта озеленения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зарегистрированного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 проживающего в многоквартирных жилых домах</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 обеспеченности автомобилей местами постоянного хранения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объектов административного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соответствии с видом объекта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комфортности проживания на рассматриваемой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квартир/коттеджей</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здания, этажность, площадь</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воздуха наиболее холодной пятидневки, °C, обеспеченностью</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°C</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Продолжительность отопительного периода, сут., и средняя температура воздуха, °C, периода со средней суточной температурой воздуха (продолжительность/средняя температура)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Сут./°C</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километры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объекта ритуального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военных объектов</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проектированию и размещению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по защите поверхностных и подземных вод от загрязнения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санитарно-эпидемиологическому состоянию почвы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допустимые концентрации загрязнителей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шумового воздействия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дБА (децибелл)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загрязнения атмосферного воздуха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допустимая концентрация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электромагнитного излучения от радиотехнических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допустимый уровень</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горизонт высоких вод</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w:t>
            </w:r>
          </w:p>
        </w:tc>
        <w:tc>
          <w:tcPr>
            <w:tcW w:w="2659" w:type="dxa"/>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Площадь территории </w:t>
            </w:r>
            <w:r w:rsidR="000F0053">
              <w:rPr>
                <w:rFonts w:ascii="Times New Roman" w:hAnsi="Times New Roman" w:cs="Times New Roman"/>
              </w:rPr>
              <w:t>поселения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квадратные километры</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Площади земельных участков, предназначенных для размещения объектов социального и коммунально-бытового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земельного участка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предприятиями бытового и общественного питания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учреждениями управления, кредитно-финансовыми, предприятиями связи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клубами социальной поддержки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библиотеками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продовольственными магазинами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аптечными киосками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0F0053"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1.4.2. Виды нормативов, применяемые для каждого конкретного вида градостроительной документации, представлены в </w:t>
      </w:r>
      <w:hyperlink w:anchor="P2038" w:history="1">
        <w:r w:rsidRPr="000F0053">
          <w:rPr>
            <w:rFonts w:ascii="Times New Roman" w:hAnsi="Times New Roman" w:cs="Times New Roman"/>
          </w:rPr>
          <w:t>Таблице 2</w:t>
        </w:r>
      </w:hyperlink>
      <w:r w:rsidRPr="000F0053">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 w:name="P2038"/>
      <w:bookmarkEnd w:id="6"/>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нормативов, применяемые для каждого конкретного вида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629"/>
        <w:gridCol w:w="1594"/>
        <w:gridCol w:w="2659"/>
        <w:gridCol w:w="2059"/>
      </w:tblGrid>
      <w:tr w:rsidR="00DF74AE" w:rsidRPr="00D25E85">
        <w:tc>
          <w:tcPr>
            <w:tcW w:w="90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градостроительной документации</w:t>
            </w:r>
          </w:p>
        </w:tc>
      </w:tr>
      <w:tr w:rsidR="00DF74AE" w:rsidRPr="00D25E85">
        <w:tc>
          <w:tcPr>
            <w:tcW w:w="907"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Генеральный план</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Документация по планировке территории</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Концепция развития, общая организация и зонирование территори</w:t>
            </w:r>
            <w:r w:rsidR="009B3235">
              <w:rPr>
                <w:rFonts w:ascii="Times New Roman" w:hAnsi="Times New Roman" w:cs="Times New Roman"/>
              </w:rPr>
              <w:t>и сельского поселения</w:t>
            </w:r>
            <w:r w:rsidR="000F0053">
              <w:rPr>
                <w:rFonts w:ascii="Times New Roman" w:hAnsi="Times New Roman" w:cs="Times New Roman"/>
              </w:rPr>
              <w:t xml:space="preserve"> </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0F0053">
              <w:rPr>
                <w:rFonts w:ascii="Times New Roman" w:hAnsi="Times New Roman" w:cs="Times New Roman"/>
              </w:rPr>
              <w:t>поселении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 пожаров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 квадратный километр площади</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blPrEx>
          <w:tblBorders>
            <w:insideH w:val="nil"/>
          </w:tblBorders>
        </w:tblPrEx>
        <w:tc>
          <w:tcPr>
            <w:tcW w:w="90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1.5. Порядок введения в действие </w:t>
      </w:r>
      <w:r w:rsidR="00726FA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и внесенные изменения в </w:t>
      </w: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утверждаются </w:t>
      </w:r>
      <w:r w:rsidR="009B3235">
        <w:rPr>
          <w:rFonts w:ascii="Times New Roman" w:hAnsi="Times New Roman" w:cs="Times New Roman"/>
        </w:rPr>
        <w:t>Советом муниципального района «</w:t>
      </w:r>
      <w:r w:rsidR="000F0053">
        <w:rPr>
          <w:rFonts w:ascii="Times New Roman" w:hAnsi="Times New Roman" w:cs="Times New Roman"/>
        </w:rPr>
        <w:t>Город Краснокаменск и Краснокаменский район» Забайкальского края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0F0053">
        <w:rPr>
          <w:rFonts w:ascii="Times New Roman" w:hAnsi="Times New Roman" w:cs="Times New Roman"/>
        </w:rPr>
        <w:t>Администрации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 Концепция развития, общая организация территории </w:t>
      </w:r>
      <w:r w:rsidR="009B3235">
        <w:rPr>
          <w:rFonts w:ascii="Times New Roman" w:hAnsi="Times New Roman" w:cs="Times New Roman"/>
        </w:rPr>
        <w:t>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 При определении перспектив развития и планировки  </w:t>
      </w:r>
      <w:r w:rsidR="009B3235">
        <w:rPr>
          <w:rFonts w:ascii="Times New Roman" w:hAnsi="Times New Roman" w:cs="Times New Roman"/>
        </w:rPr>
        <w:t xml:space="preserve">сельского поселения </w:t>
      </w:r>
      <w:r w:rsidRPr="00D25E85">
        <w:rPr>
          <w:rFonts w:ascii="Times New Roman" w:hAnsi="Times New Roman" w:cs="Times New Roman"/>
        </w:rPr>
        <w:t>необходимо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местоположение </w:t>
      </w:r>
      <w:r w:rsidR="009B3235">
        <w:rPr>
          <w:rFonts w:ascii="Times New Roman" w:hAnsi="Times New Roman" w:cs="Times New Roman"/>
        </w:rPr>
        <w:t xml:space="preserve">сельского </w:t>
      </w:r>
      <w:r w:rsidRPr="00D25E85">
        <w:rPr>
          <w:rFonts w:ascii="Times New Roman" w:hAnsi="Times New Roman" w:cs="Times New Roman"/>
        </w:rPr>
        <w:t>поселени</w:t>
      </w:r>
      <w:r w:rsidR="009B3235">
        <w:rPr>
          <w:rFonts w:ascii="Times New Roman" w:hAnsi="Times New Roman" w:cs="Times New Roman"/>
        </w:rPr>
        <w:t>я</w:t>
      </w:r>
      <w:r w:rsidRPr="00D25E85">
        <w:rPr>
          <w:rFonts w:ascii="Times New Roman" w:hAnsi="Times New Roman" w:cs="Times New Roman"/>
        </w:rPr>
        <w:t xml:space="preserve"> в системе расселения </w:t>
      </w:r>
      <w:r w:rsidR="000F0053">
        <w:rPr>
          <w:rFonts w:ascii="Times New Roman" w:hAnsi="Times New Roman" w:cs="Times New Roman"/>
        </w:rPr>
        <w:t xml:space="preserve">поселений </w:t>
      </w:r>
      <w:r w:rsidR="009B3235">
        <w:rPr>
          <w:rFonts w:ascii="Times New Roman" w:hAnsi="Times New Roman" w:cs="Times New Roman"/>
        </w:rPr>
        <w:t>в</w:t>
      </w:r>
      <w:r w:rsidR="000F0053">
        <w:rPr>
          <w:rFonts w:ascii="Times New Roman" w:hAnsi="Times New Roman" w:cs="Times New Roman"/>
        </w:rPr>
        <w:t xml:space="preserve"> муниципальн</w:t>
      </w:r>
      <w:r w:rsidR="009B3235">
        <w:rPr>
          <w:rFonts w:ascii="Times New Roman" w:hAnsi="Times New Roman" w:cs="Times New Roman"/>
        </w:rPr>
        <w:t>ом</w:t>
      </w:r>
      <w:r w:rsidR="000F0053">
        <w:rPr>
          <w:rFonts w:ascii="Times New Roman" w:hAnsi="Times New Roman" w:cs="Times New Roman"/>
        </w:rPr>
        <w:t xml:space="preserve"> район</w:t>
      </w:r>
      <w:r w:rsidR="009B3235">
        <w:rPr>
          <w:rFonts w:ascii="Times New Roman" w:hAnsi="Times New Roman" w:cs="Times New Roman"/>
        </w:rPr>
        <w:t>е</w:t>
      </w:r>
      <w:r w:rsidR="000F0053">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роль поселени</w:t>
      </w:r>
      <w:r w:rsidR="009B3235">
        <w:rPr>
          <w:rFonts w:ascii="Times New Roman" w:hAnsi="Times New Roman" w:cs="Times New Roman"/>
        </w:rPr>
        <w:t>я</w:t>
      </w:r>
      <w:r w:rsidRPr="00D25E85">
        <w:rPr>
          <w:rFonts w:ascii="Times New Roman" w:hAnsi="Times New Roman" w:cs="Times New Roman"/>
        </w:rPr>
        <w:t xml:space="preserve"> в системе формируем</w:t>
      </w:r>
      <w:r w:rsidR="009B3235">
        <w:rPr>
          <w:rFonts w:ascii="Times New Roman" w:hAnsi="Times New Roman" w:cs="Times New Roman"/>
        </w:rPr>
        <w:t>ого районного</w:t>
      </w:r>
      <w:r w:rsidRPr="00D25E85">
        <w:rPr>
          <w:rFonts w:ascii="Times New Roman" w:hAnsi="Times New Roman" w:cs="Times New Roman"/>
        </w:rPr>
        <w:t xml:space="preserve"> центр</w:t>
      </w:r>
      <w:r w:rsidR="009B3235">
        <w:rPr>
          <w:rFonts w:ascii="Times New Roman" w:hAnsi="Times New Roman" w:cs="Times New Roman"/>
        </w:rPr>
        <w:t>а и местного уровня</w:t>
      </w:r>
      <w:r w:rsidRPr="00D25E85">
        <w:rPr>
          <w:rFonts w:ascii="Times New Roman" w:hAnsi="Times New Roman" w:cs="Times New Roman"/>
        </w:rPr>
        <w:t xml:space="preserve">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прогноз социально-экономического развития территории, </w:t>
      </w:r>
      <w:r w:rsidR="005A6897">
        <w:rPr>
          <w:rFonts w:ascii="Times New Roman" w:hAnsi="Times New Roman" w:cs="Times New Roman"/>
        </w:rPr>
        <w:t xml:space="preserve">сельского </w:t>
      </w:r>
      <w:r w:rsidRPr="00D25E85">
        <w:rPr>
          <w:rFonts w:ascii="Times New Roman" w:hAnsi="Times New Roman" w:cs="Times New Roman"/>
        </w:rPr>
        <w:t>поселени</w:t>
      </w:r>
      <w:r w:rsidR="005A6897">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численность населения на расчетный срок;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природно-ресурсный и производственно-экономический потенциалы проектируемых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историко-культурное значение </w:t>
      </w:r>
      <w:r w:rsidR="005A6897">
        <w:rPr>
          <w:rFonts w:ascii="Times New Roman" w:hAnsi="Times New Roman" w:cs="Times New Roman"/>
        </w:rPr>
        <w:t xml:space="preserve">сельского </w:t>
      </w:r>
      <w:r w:rsidRPr="00D25E85">
        <w:rPr>
          <w:rFonts w:ascii="Times New Roman" w:hAnsi="Times New Roman" w:cs="Times New Roman"/>
        </w:rPr>
        <w:t>поселени</w:t>
      </w:r>
      <w:r w:rsidR="005A6897">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санитарно-эпидемиологическую и экологическую обстановку на планируемых к развитию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 При определении перспектив развития и планировки</w:t>
      </w:r>
      <w:r w:rsidR="005A6897">
        <w:rPr>
          <w:rFonts w:ascii="Times New Roman" w:hAnsi="Times New Roman" w:cs="Times New Roman"/>
        </w:rPr>
        <w:t xml:space="preserve"> сельского</w:t>
      </w:r>
      <w:r w:rsidRPr="00D25E85">
        <w:rPr>
          <w:rFonts w:ascii="Times New Roman" w:hAnsi="Times New Roman" w:cs="Times New Roman"/>
        </w:rPr>
        <w:t xml:space="preserve"> поселени</w:t>
      </w:r>
      <w:r w:rsidR="005A6897">
        <w:rPr>
          <w:rFonts w:ascii="Times New Roman" w:hAnsi="Times New Roman" w:cs="Times New Roman"/>
        </w:rPr>
        <w:t>я</w:t>
      </w:r>
      <w:r w:rsidRPr="00D25E85">
        <w:rPr>
          <w:rFonts w:ascii="Times New Roman" w:hAnsi="Times New Roman" w:cs="Times New Roman"/>
        </w:rPr>
        <w:t xml:space="preserve"> необходимо предусматривать их рациональную очередность. Рекомендуемый расчетный срок при разработке документов территориального планирования - 20 лет (первая очередь реализации проекта - до 10 лет), при разработке документации по планировке территории - до 5 лет. При необходимости возможно определение параметров дальнейшего развития территори</w:t>
      </w:r>
      <w:r w:rsidR="005A6897">
        <w:rPr>
          <w:rFonts w:ascii="Times New Roman" w:hAnsi="Times New Roman" w:cs="Times New Roman"/>
        </w:rPr>
        <w:t>и</w:t>
      </w:r>
      <w:r w:rsidRPr="00D25E85">
        <w:rPr>
          <w:rFonts w:ascii="Times New Roman" w:hAnsi="Times New Roman" w:cs="Times New Roman"/>
        </w:rPr>
        <w:t xml:space="preserve"> за пределами расчетного срока (25 - 30 лет),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DF74AE" w:rsidRPr="00CE4BF2"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1.6.3.</w:t>
      </w:r>
      <w:r w:rsidR="005A6897">
        <w:rPr>
          <w:rFonts w:ascii="Times New Roman" w:hAnsi="Times New Roman" w:cs="Times New Roman"/>
        </w:rPr>
        <w:t>Сельское п</w:t>
      </w:r>
      <w:r w:rsidRPr="00D25E85">
        <w:rPr>
          <w:rFonts w:ascii="Times New Roman" w:hAnsi="Times New Roman" w:cs="Times New Roman"/>
        </w:rPr>
        <w:t>оселени</w:t>
      </w:r>
      <w:r w:rsidR="005A6897">
        <w:rPr>
          <w:rFonts w:ascii="Times New Roman" w:hAnsi="Times New Roman" w:cs="Times New Roman"/>
        </w:rPr>
        <w:t>е</w:t>
      </w:r>
      <w:r w:rsidRPr="00D25E85">
        <w:rPr>
          <w:rFonts w:ascii="Times New Roman" w:hAnsi="Times New Roman" w:cs="Times New Roman"/>
        </w:rPr>
        <w:t xml:space="preserve"> и населенны</w:t>
      </w:r>
      <w:r w:rsidR="005A6897">
        <w:rPr>
          <w:rFonts w:ascii="Times New Roman" w:hAnsi="Times New Roman" w:cs="Times New Roman"/>
        </w:rPr>
        <w:t>й</w:t>
      </w:r>
      <w:r w:rsidRPr="00D25E85">
        <w:rPr>
          <w:rFonts w:ascii="Times New Roman" w:hAnsi="Times New Roman" w:cs="Times New Roman"/>
        </w:rPr>
        <w:t xml:space="preserve"> пункт в зависимости от численности населения на прогнозируемый период подразделяются на группы в соответствии с </w:t>
      </w:r>
      <w:hyperlink w:anchor="P2383" w:history="1">
        <w:r w:rsidRPr="00CE4BF2">
          <w:rPr>
            <w:rFonts w:ascii="Times New Roman" w:hAnsi="Times New Roman" w:cs="Times New Roman"/>
          </w:rPr>
          <w:t>Таблицей 3</w:t>
        </w:r>
      </w:hyperlink>
      <w:r w:rsidRPr="00CE4BF2">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 w:name="P2383"/>
      <w:bookmarkEnd w:id="7"/>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78"/>
        <w:gridCol w:w="3349"/>
      </w:tblGrid>
      <w:tr w:rsidR="005A6897" w:rsidRPr="00D25E85">
        <w:trPr>
          <w:gridAfter w:val="1"/>
          <w:wAfter w:w="3349" w:type="dxa"/>
          <w:trHeight w:val="253"/>
        </w:trPr>
        <w:tc>
          <w:tcPr>
            <w:tcW w:w="2178" w:type="dxa"/>
            <w:vMerge w:val="restart"/>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Группы поселений, населенных пунктов</w:t>
            </w:r>
          </w:p>
        </w:tc>
      </w:tr>
      <w:tr w:rsidR="005A6897" w:rsidRPr="00D25E85">
        <w:tc>
          <w:tcPr>
            <w:tcW w:w="2178" w:type="dxa"/>
            <w:vMerge/>
          </w:tcPr>
          <w:p w:rsidR="005A6897" w:rsidRPr="00D25E85" w:rsidRDefault="005A6897"/>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Сельские поселения, сельские населенные пункты</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Крупные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5</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Большие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3 до 5</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Средние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1 до 3</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Малые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До 1</w:t>
            </w:r>
          </w:p>
        </w:tc>
      </w:tr>
    </w:tbl>
    <w:p w:rsidR="00DF74AE" w:rsidRDefault="00DF74AE">
      <w:pPr>
        <w:pStyle w:val="ConsPlusNormal"/>
        <w:jc w:val="both"/>
        <w:rPr>
          <w:rFonts w:ascii="Times New Roman" w:hAnsi="Times New Roman" w:cs="Times New Roman"/>
        </w:rPr>
      </w:pPr>
    </w:p>
    <w:p w:rsidR="000D27B5" w:rsidRDefault="000D27B5">
      <w:pPr>
        <w:pStyle w:val="ConsPlusNormal"/>
        <w:jc w:val="both"/>
        <w:rPr>
          <w:rFonts w:ascii="Times New Roman" w:hAnsi="Times New Roman" w:cs="Times New Roman"/>
        </w:rPr>
      </w:pPr>
      <w:r>
        <w:rPr>
          <w:rFonts w:ascii="Times New Roman" w:hAnsi="Times New Roman" w:cs="Times New Roman"/>
        </w:rPr>
        <w:t>Сельское поселение «</w:t>
      </w:r>
      <w:r w:rsidR="001F1CDB">
        <w:rPr>
          <w:rFonts w:ascii="Times New Roman" w:hAnsi="Times New Roman" w:cs="Times New Roman"/>
        </w:rPr>
        <w:t>Кайластуское</w:t>
      </w:r>
      <w:r>
        <w:rPr>
          <w:rFonts w:ascii="Times New Roman" w:hAnsi="Times New Roman" w:cs="Times New Roman"/>
        </w:rPr>
        <w:t>» относится к группе малых сельских населенных пунктов.</w:t>
      </w:r>
    </w:p>
    <w:p w:rsidR="000D27B5" w:rsidRPr="00D25E85" w:rsidRDefault="000D27B5">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1.6.5. Историко-культурное значение поселени</w:t>
      </w:r>
      <w:r w:rsidR="000D27B5">
        <w:rPr>
          <w:rFonts w:ascii="Times New Roman" w:hAnsi="Times New Roman" w:cs="Times New Roman"/>
        </w:rPr>
        <w:t>я</w:t>
      </w:r>
      <w:r w:rsidRPr="00D25E85">
        <w:rPr>
          <w:rFonts w:ascii="Times New Roman" w:hAnsi="Times New Roman" w:cs="Times New Roman"/>
        </w:rPr>
        <w:t xml:space="preserve">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DF74AE" w:rsidRPr="00D25E85" w:rsidRDefault="000D27B5">
      <w:pPr>
        <w:pStyle w:val="ConsPlusNormal"/>
        <w:spacing w:before="220"/>
        <w:ind w:firstLine="540"/>
        <w:jc w:val="both"/>
        <w:rPr>
          <w:rFonts w:ascii="Times New Roman" w:hAnsi="Times New Roman" w:cs="Times New Roman"/>
        </w:rPr>
      </w:pPr>
      <w:r>
        <w:rPr>
          <w:rFonts w:ascii="Times New Roman" w:hAnsi="Times New Roman" w:cs="Times New Roman"/>
        </w:rPr>
        <w:t>Сельское поселение «</w:t>
      </w:r>
      <w:r w:rsidR="00EA566C">
        <w:rPr>
          <w:rFonts w:ascii="Times New Roman" w:hAnsi="Times New Roman" w:cs="Times New Roman"/>
        </w:rPr>
        <w:t>Капцегайтуйское</w:t>
      </w:r>
      <w:r>
        <w:rPr>
          <w:rFonts w:ascii="Times New Roman" w:hAnsi="Times New Roman" w:cs="Times New Roman"/>
        </w:rPr>
        <w:t>» не является историческим.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1.6.6. С учетом преимущественного функционального использования</w:t>
      </w:r>
      <w:r w:rsidR="000D27B5">
        <w:rPr>
          <w:rFonts w:ascii="Times New Roman" w:hAnsi="Times New Roman" w:cs="Times New Roman"/>
        </w:rPr>
        <w:t>,</w:t>
      </w:r>
      <w:r w:rsidRPr="00D25E85">
        <w:rPr>
          <w:rFonts w:ascii="Times New Roman" w:hAnsi="Times New Roman" w:cs="Times New Roman"/>
        </w:rPr>
        <w:t xml:space="preserve"> территории поселени</w:t>
      </w:r>
      <w:r w:rsidR="000D27B5">
        <w:rPr>
          <w:rFonts w:ascii="Times New Roman" w:hAnsi="Times New Roman" w:cs="Times New Roman"/>
        </w:rPr>
        <w:t xml:space="preserve">я </w:t>
      </w:r>
      <w:r w:rsidRPr="00D25E85">
        <w:rPr>
          <w:rFonts w:ascii="Times New Roman" w:hAnsi="Times New Roman" w:cs="Times New Roman"/>
        </w:rPr>
        <w:t>подразделяются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сельскохозяйственного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особо охраняемых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размещения военных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1.6.7. В состав жилых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индивидуальной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среднеэтажной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многоэтажной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жилой застройки повышенной этажности.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1.6.8. В состав общественно-деловых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делового, общественного и коммерческого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5334AF">
        <w:rPr>
          <w:rFonts w:ascii="Times New Roman" w:hAnsi="Times New Roman" w:cs="Times New Roman"/>
        </w:rPr>
        <w:t>- зоны размещения объектов социального и коммунально-бытового назначения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обслуживания объектов, необходимых для осуществления производственной и предпринимательской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 зоны иных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1.6.9. В состав производственных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A3E0D">
        <w:rPr>
          <w:rFonts w:ascii="Times New Roman" w:hAnsi="Times New Roman" w:cs="Times New Roman"/>
        </w:rPr>
        <w:t>- производственные зоны - зоны</w:t>
      </w:r>
      <w:r w:rsidRPr="005334AF">
        <w:rPr>
          <w:rFonts w:ascii="Times New Roman" w:hAnsi="Times New Roman" w:cs="Times New Roman"/>
        </w:rPr>
        <w:t xml:space="preserve"> размещения</w:t>
      </w:r>
      <w:r w:rsidRPr="00D25E85">
        <w:rPr>
          <w:rFonts w:ascii="Times New Roman" w:hAnsi="Times New Roman" w:cs="Times New Roman"/>
        </w:rPr>
        <w:t xml:space="preserve"> производственных объектов с различными нормативами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1.6.10. В состав зон инженерной инфраструктуры могут включаться зоны размещения сооружений и объектов водоснаб</w:t>
      </w:r>
      <w:r w:rsidR="00FF19EE">
        <w:rPr>
          <w:rFonts w:ascii="Times New Roman" w:hAnsi="Times New Roman" w:cs="Times New Roman"/>
        </w:rPr>
        <w:t xml:space="preserve">жения, канализации, тепло </w:t>
      </w:r>
      <w:r w:rsidRPr="00D25E85">
        <w:rPr>
          <w:rFonts w:ascii="Times New Roman" w:hAnsi="Times New Roman" w:cs="Times New Roman"/>
        </w:rPr>
        <w:t>-, электроснабжения,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1.6.11. В состав зон транспортной инфраструктуры могут включаться зоны размещения сооружений и коммуникаций, речного, воздушного, железнодорожного, автомобильного и трубопроводного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1.6.12. 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1.6.13. В состав зон рекреационного назначения могут включаться зоны в границах территорий, занятых скверами, парками,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1.6.14.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1.6.15.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1.6.16. Зоны размещения военных объектов предназначены для размещения объектов, в отношении территорий которых устанавливается особый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1.6.17.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1.6.18.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w:t>
      </w:r>
      <w:r w:rsidR="00DA3E0D">
        <w:rPr>
          <w:rFonts w:ascii="Times New Roman" w:hAnsi="Times New Roman" w:cs="Times New Roman"/>
        </w:rPr>
        <w:t>сельского поселения</w:t>
      </w:r>
      <w:r w:rsidRPr="00D25E85">
        <w:rPr>
          <w:rFonts w:ascii="Times New Roman" w:hAnsi="Times New Roman" w:cs="Times New Roman"/>
        </w:rPr>
        <w:t xml:space="preserve"> с учетом ограничений, установленных федеральными, </w:t>
      </w:r>
      <w:r w:rsidR="00DA3E0D">
        <w:rPr>
          <w:rFonts w:ascii="Times New Roman" w:hAnsi="Times New Roman" w:cs="Times New Roman"/>
        </w:rPr>
        <w:t xml:space="preserve">муниципальными </w:t>
      </w:r>
      <w:r w:rsidRPr="00D25E85">
        <w:rPr>
          <w:rFonts w:ascii="Times New Roman" w:hAnsi="Times New Roman" w:cs="Times New Roman"/>
        </w:rPr>
        <w:t xml:space="preserve">нормативными правовыми </w:t>
      </w:r>
      <w:r w:rsidR="00DA3E0D">
        <w:rPr>
          <w:rFonts w:ascii="Times New Roman" w:hAnsi="Times New Roman" w:cs="Times New Roman"/>
        </w:rPr>
        <w:t xml:space="preserve">и </w:t>
      </w:r>
      <w:r w:rsidRPr="00D25E85">
        <w:rPr>
          <w:rFonts w:ascii="Times New Roman" w:hAnsi="Times New Roman" w:cs="Times New Roman"/>
        </w:rPr>
        <w:t xml:space="preserve">актами Забайкальского края, а также настоящими </w:t>
      </w:r>
      <w:r w:rsidR="00FF19EE">
        <w:rPr>
          <w:rFonts w:ascii="Times New Roman" w:hAnsi="Times New Roman" w:cs="Times New Roman"/>
        </w:rPr>
        <w:t>местными</w:t>
      </w:r>
      <w:r w:rsidRPr="00D25E85">
        <w:rPr>
          <w:rFonts w:ascii="Times New Roman" w:hAnsi="Times New Roman" w:cs="Times New Roman"/>
        </w:rPr>
        <w:t xml:space="preserve"> нормативами.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1.6.19. Границы функциональных и территориальных зон могут устанавливаться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линиям магистралей, улиц, проездов, разделяющим транспортные потоки противоположных направлений;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красным линиям;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естественным границам природных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иным границам.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1.6.20. Границы улично-дорожной сети населенного пункта обозначены красными линиями, которые отделяют эти территории от других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1.6.21.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зон, а также границ внутриквартальных участков.</w:t>
      </w:r>
    </w:p>
    <w:p w:rsidR="00DF74AE" w:rsidRPr="004203A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основе баланса территории при подготовке генеральных планов  поселений в целях устойчивого развития территории рекомендуется обеспечить отношение площади территорий сохраняемых природных ландшафтов к общей площади территории поселения  в соответствии с </w:t>
      </w:r>
      <w:hyperlink w:anchor="P2456" w:history="1">
        <w:r w:rsidRPr="004203A7">
          <w:rPr>
            <w:rFonts w:ascii="Times New Roman" w:hAnsi="Times New Roman" w:cs="Times New Roman"/>
          </w:rPr>
          <w:t>Таблицей 4</w:t>
        </w:r>
      </w:hyperlink>
      <w:r w:rsidRPr="004203A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 w:name="P2456"/>
      <w:bookmarkEnd w:id="8"/>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8"/>
        <w:gridCol w:w="4458"/>
      </w:tblGrid>
      <w:tr w:rsidR="00DF74AE" w:rsidRPr="00D25E85">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Плотность населения в границах поселения, чел./кв. км</w:t>
            </w:r>
          </w:p>
        </w:tc>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Минимальное отношение площади территорий сохраняемых природных ландшафтов к общей площади территории поселения, %</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60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составе баланса использования земель необходимо выделять земли государственной собственности, муниципальной собственности и частной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1.6.22. Перечни объектов регионального и местного значения, границы земельных участков и зоны планируемого размещения которых отображаются в </w:t>
      </w:r>
      <w:r w:rsidR="00DA3E0D">
        <w:rPr>
          <w:rFonts w:ascii="Times New Roman" w:hAnsi="Times New Roman" w:cs="Times New Roman"/>
        </w:rPr>
        <w:t>генеральном плане сельского поселения</w:t>
      </w:r>
      <w:r w:rsidRPr="00D25E85">
        <w:rPr>
          <w:rFonts w:ascii="Times New Roman" w:hAnsi="Times New Roman" w:cs="Times New Roman"/>
        </w:rPr>
        <w:t xml:space="preserve"> </w:t>
      </w:r>
      <w:r w:rsidR="00DA3E0D">
        <w:rPr>
          <w:rFonts w:ascii="Times New Roman" w:hAnsi="Times New Roman" w:cs="Times New Roman"/>
        </w:rPr>
        <w:t>,</w:t>
      </w:r>
      <w:r w:rsidRPr="00D25E85">
        <w:rPr>
          <w:rFonts w:ascii="Times New Roman" w:hAnsi="Times New Roman" w:cs="Times New Roman"/>
        </w:rPr>
        <w:t xml:space="preserve"> определяются в соответствии с Градостроительным </w:t>
      </w:r>
      <w:hyperlink r:id="rId52"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и </w:t>
      </w:r>
      <w:hyperlink r:id="rId53"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Забайкальского края от 29.12.2008 N 113-ЗЗК "О градостроительной деятельности в Забайкальском крае".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w:t>
      </w:r>
      <w:r w:rsidR="00DA3E0D">
        <w:rPr>
          <w:rFonts w:ascii="Times New Roman" w:hAnsi="Times New Roman" w:cs="Times New Roman"/>
        </w:rPr>
        <w:t>генеральном плане сельского поселения</w:t>
      </w:r>
      <w:r w:rsidRPr="00D25E85">
        <w:rPr>
          <w:rFonts w:ascii="Times New Roman" w:hAnsi="Times New Roman" w:cs="Times New Roman"/>
        </w:rPr>
        <w:t xml:space="preserve"> отображаются границы земельных участков, на которых располагаются объекты, предназначенные для обеспечения деятельности органов местного самоуправления, или зоны планируемого размещения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DA3E0D">
        <w:rPr>
          <w:rFonts w:ascii="Times New Roman" w:hAnsi="Times New Roman" w:cs="Times New Roman"/>
        </w:rPr>
        <w:t>22</w:t>
      </w:r>
      <w:r w:rsidRPr="00D25E85">
        <w:rPr>
          <w:rFonts w:ascii="Times New Roman" w:hAnsi="Times New Roman" w:cs="Times New Roman"/>
        </w:rPr>
        <w:t>. В сельск</w:t>
      </w:r>
      <w:r w:rsidR="00DA3E0D">
        <w:rPr>
          <w:rFonts w:ascii="Times New Roman" w:hAnsi="Times New Roman" w:cs="Times New Roman"/>
        </w:rPr>
        <w:t>ом</w:t>
      </w:r>
      <w:r w:rsidRPr="00D25E85">
        <w:rPr>
          <w:rFonts w:ascii="Times New Roman" w:hAnsi="Times New Roman" w:cs="Times New Roman"/>
        </w:rPr>
        <w:t xml:space="preserve"> поселени</w:t>
      </w:r>
      <w:r w:rsidR="00DA3E0D">
        <w:rPr>
          <w:rFonts w:ascii="Times New Roman" w:hAnsi="Times New Roman" w:cs="Times New Roman"/>
        </w:rPr>
        <w:t>и</w:t>
      </w:r>
      <w:r w:rsidRPr="00D25E85">
        <w:rPr>
          <w:rFonts w:ascii="Times New Roman" w:hAnsi="Times New Roman" w:cs="Times New Roman"/>
        </w:rPr>
        <w:t xml:space="preserve"> выделение резервных территорий, необходимых для развития входящих в их состав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DA3E0D">
        <w:rPr>
          <w:rFonts w:ascii="Times New Roman" w:hAnsi="Times New Roman" w:cs="Times New Roman"/>
        </w:rPr>
        <w:t>23</w:t>
      </w:r>
      <w:r w:rsidRPr="00D25E85">
        <w:rPr>
          <w:rFonts w:ascii="Times New Roman" w:hAnsi="Times New Roman" w:cs="Times New Roman"/>
        </w:rPr>
        <w:t xml:space="preserve">.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1C342D">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2.1.2. При определении размера селитебной территории следует исходить из расчетной жилищной обеспеченности (м</w:t>
      </w:r>
      <w:r w:rsidRPr="00D25E85">
        <w:rPr>
          <w:rFonts w:ascii="Times New Roman" w:hAnsi="Times New Roman" w:cs="Times New Roman"/>
          <w:vertAlign w:val="superscript"/>
        </w:rPr>
        <w:t>2</w:t>
      </w:r>
      <w:r w:rsidRPr="00D25E85">
        <w:rPr>
          <w:rFonts w:ascii="Times New Roman" w:hAnsi="Times New Roman" w:cs="Times New Roman"/>
        </w:rPr>
        <w:t>/чел.), которая определяется в целом по территории и отдельным ее районам с учетом прогнозных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2.1.3. Для определения укрупненных объемов жилищного строительства рекомендуется принимать расчетную жилищную обеспеченность 35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bookmarkStart w:id="9" w:name="P2493"/>
      <w:bookmarkEnd w:id="9"/>
      <w:r w:rsidRPr="00D25E85">
        <w:rPr>
          <w:rFonts w:ascii="Times New Roman" w:hAnsi="Times New Roman" w:cs="Times New Roman"/>
        </w:rPr>
        <w:t>2.1.4. В зависимости от целей использования жилищный фонд подразделяется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индивидуальный жилищный фонд;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социального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коммерческого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специализированный жилищный фонд.</w:t>
      </w:r>
    </w:p>
    <w:p w:rsidR="00DF74AE" w:rsidRPr="00D25E85" w:rsidRDefault="00DF74AE">
      <w:pPr>
        <w:pStyle w:val="ConsPlusNormal"/>
        <w:jc w:val="both"/>
        <w:rPr>
          <w:rFonts w:ascii="Times New Roman" w:hAnsi="Times New Roman" w:cs="Times New Roman"/>
        </w:rPr>
      </w:pPr>
      <w:bookmarkStart w:id="10" w:name="P2498"/>
      <w:bookmarkEnd w:id="10"/>
    </w:p>
    <w:p w:rsidR="00DF74AE" w:rsidRPr="00D25E85" w:rsidRDefault="00DF74AE">
      <w:pPr>
        <w:pStyle w:val="ConsPlusNormal"/>
        <w:jc w:val="both"/>
        <w:rPr>
          <w:rFonts w:ascii="Times New Roman" w:hAnsi="Times New Roman" w:cs="Times New Roman"/>
        </w:rPr>
      </w:pPr>
      <w:bookmarkStart w:id="11" w:name="P2516"/>
      <w:bookmarkEnd w:id="11"/>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5</w:t>
      </w:r>
      <w:r w:rsidRPr="00D25E85">
        <w:rPr>
          <w:rFonts w:ascii="Times New Roman" w:hAnsi="Times New Roman" w:cs="Times New Roman"/>
        </w:rPr>
        <w:t>. Расчетные показатели жилищной обеспеченности для индивидуальной застройки (одноквартирные жилые дома) не нормируются. Объем жилищного фонда, приходящийся на одноквартирные жилые дома, рекомендуется определять исходя из условия проживания в доме одной семьи с учетом ее ожидаемого среднего размера.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6</w:t>
      </w:r>
      <w:r w:rsidRPr="00D25E85">
        <w:rPr>
          <w:rFonts w:ascii="Times New Roman" w:hAnsi="Times New Roman" w:cs="Times New Roman"/>
        </w:rPr>
        <w:t>. В целях создания благоприятных условий жизнедеятельности человека (в том числе обеспечения объектами социального и коммунально-бытового назначения, доступности таких объектов для населения, в том числе маломобильных групп (включая инвалидов), объектами инженерной инфраструктуры, благоустройства территории) при выполнении проекта планировки на земельный участок, занимающий часть территории квартала (микрорайона) или района, необходимо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окружающей застройкой в части соблюдения санитарно-гигиенических и противопожарных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требуемым уровнем социального, культурного и бытового обслуживания, а также инженерно-технического обеспечения населения, определенным для квартала (микрорайона) или района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7</w:t>
      </w:r>
      <w:r w:rsidRPr="00D25E85">
        <w:rPr>
          <w:rFonts w:ascii="Times New Roman" w:hAnsi="Times New Roman" w:cs="Times New Roman"/>
        </w:rPr>
        <w:t>. Расчет обеспеченности объектами социально-бытового обслуживания проектируемого земельного участка, занимающего часть территории квартала или микрорайона, выполняется только на основе расчетных показателей обеспечения объектами социально-бытового обслуживания, выполненных для квартала, микрорайона, жилого района, в границах которого размещается планируемый земельный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 Жилые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Жилые зоны должны располагаться в границах населенных пунктов.</w:t>
      </w:r>
    </w:p>
    <w:p w:rsidR="00DF74AE" w:rsidRPr="00D25E85" w:rsidRDefault="00DF74AE">
      <w:pPr>
        <w:pStyle w:val="ConsPlusNormal"/>
        <w:spacing w:before="220"/>
        <w:ind w:firstLine="540"/>
        <w:jc w:val="both"/>
        <w:rPr>
          <w:rFonts w:ascii="Times New Roman" w:hAnsi="Times New Roman" w:cs="Times New Roman"/>
        </w:rPr>
      </w:pPr>
      <w:bookmarkStart w:id="12" w:name="P2526"/>
      <w:bookmarkEnd w:id="12"/>
      <w:r w:rsidRPr="00D25E85">
        <w:rPr>
          <w:rFonts w:ascii="Times New Roman" w:hAnsi="Times New Roman" w:cs="Times New Roman"/>
        </w:rPr>
        <w:t>2.2.2. В составе жилых зон рекомендуется использовать следующие типы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индивидуальная жилая застройка - усадебная застройка одноквартирными жилыми домами высотой до 3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малоэтажная жилая застройка - застройка блокированными жилыми домами высотой до 4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 В жилых зонах допускается размещение отдельно стоящих, встроенных или пристроенных объектов социального и коммунально-бытового назначения, торговли, общественного питания, объектов здравоохранения, дошкольного, начального общего, основного общего или среднего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 Для определения размеров селитебных территорий необходимо применять укрупненные показатели в расчете человек на 1 гектар, приведенные в </w:t>
      </w:r>
      <w:hyperlink w:anchor="P2535" w:history="1">
        <w:r w:rsidRPr="002D12DC">
          <w:rPr>
            <w:rFonts w:ascii="Times New Roman" w:hAnsi="Times New Roman" w:cs="Times New Roman"/>
          </w:rPr>
          <w:t>Таблице 6</w:t>
        </w:r>
      </w:hyperlink>
      <w:r w:rsidRPr="002D12DC">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3" w:name="P2535"/>
      <w:bookmarkEnd w:id="13"/>
      <w:r w:rsidRPr="00D25E85">
        <w:rPr>
          <w:rFonts w:ascii="Times New Roman" w:hAnsi="Times New Roman" w:cs="Times New Roman"/>
        </w:rPr>
        <w:t>Таблица 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23"/>
        <w:gridCol w:w="4224"/>
      </w:tblGrid>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районе чел./га</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151</w:t>
            </w:r>
          </w:p>
        </w:tc>
      </w:tr>
    </w:tbl>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Укрупненные показатели применяются при расчетной жилищной обеспеченности 35 м</w:t>
      </w:r>
      <w:r w:rsidRPr="00D25E85">
        <w:rPr>
          <w:rFonts w:ascii="Times New Roman" w:hAnsi="Times New Roman" w:cs="Times New Roman"/>
          <w:vertAlign w:val="superscript"/>
        </w:rPr>
        <w:t>2</w:t>
      </w:r>
      <w:r w:rsidRPr="00D25E85">
        <w:rPr>
          <w:rFonts w:ascii="Times New Roman" w:hAnsi="Times New Roman" w:cs="Times New Roman"/>
        </w:rPr>
        <w:t>/чел. в многоквартирной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Допускается увеличивать или уменьшать плотность застройки в планировочном районе не более чем на 20% при соответствующем обосновании.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2.2.5.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2.2.6. Размещение встроенно-пристроенных нежилых объектов допускается при условии выполнения норм пожарной безопасности в соответствии с требованиями Федерального </w:t>
      </w:r>
      <w:hyperlink r:id="rId54" w:history="1">
        <w:r w:rsidRPr="002D12DC">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СНиП 21-01-97*, СНиП 31-01-2003, СНиП 31-06-2009, СНиП 21-02-99*.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2.2.7.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2.2.8. </w:t>
      </w:r>
      <w:r w:rsidR="001C342D">
        <w:rPr>
          <w:rFonts w:ascii="Times New Roman" w:hAnsi="Times New Roman" w:cs="Times New Roman"/>
        </w:rPr>
        <w:t>Населенный пункт</w:t>
      </w:r>
      <w:r w:rsidRPr="00D25E85">
        <w:rPr>
          <w:rFonts w:ascii="Times New Roman" w:hAnsi="Times New Roman" w:cs="Times New Roman"/>
        </w:rPr>
        <w:t xml:space="preserve"> проектиру</w:t>
      </w:r>
      <w:r w:rsidR="001C342D">
        <w:rPr>
          <w:rFonts w:ascii="Times New Roman" w:hAnsi="Times New Roman" w:cs="Times New Roman"/>
        </w:rPr>
        <w:t>е</w:t>
      </w:r>
      <w:r w:rsidRPr="00D25E85">
        <w:rPr>
          <w:rFonts w:ascii="Times New Roman" w:hAnsi="Times New Roman" w:cs="Times New Roman"/>
        </w:rPr>
        <w:t xml:space="preserve">тся в соответствии с требованиями </w:t>
      </w:r>
      <w:hyperlink w:anchor="P2603" w:history="1">
        <w:r w:rsidRPr="00E1294B">
          <w:rPr>
            <w:rFonts w:ascii="Times New Roman" w:hAnsi="Times New Roman" w:cs="Times New Roman"/>
          </w:rPr>
          <w:t>пп. 2.2.10</w:t>
        </w:r>
      </w:hyperlink>
      <w:r w:rsidRPr="00E1294B">
        <w:rPr>
          <w:rFonts w:ascii="Times New Roman" w:hAnsi="Times New Roman" w:cs="Times New Roman"/>
        </w:rPr>
        <w:t xml:space="preserve"> - </w:t>
      </w:r>
      <w:hyperlink w:anchor="P2867" w:history="1">
        <w:r w:rsidRPr="00E1294B">
          <w:rPr>
            <w:rFonts w:ascii="Times New Roman" w:hAnsi="Times New Roman" w:cs="Times New Roman"/>
          </w:rPr>
          <w:t>2.2.5</w:t>
        </w:r>
        <w:r w:rsidR="00E1294B" w:rsidRPr="00E1294B">
          <w:rPr>
            <w:rFonts w:ascii="Times New Roman" w:hAnsi="Times New Roman" w:cs="Times New Roman"/>
          </w:rPr>
          <w:t>2</w:t>
        </w:r>
      </w:hyperlink>
      <w:r w:rsidR="00E1294B">
        <w:rPr>
          <w:rFonts w:ascii="Times New Roman" w:hAnsi="Times New Roman" w:cs="Times New Roman"/>
        </w:rPr>
        <w:t xml:space="preserve"> </w:t>
      </w:r>
      <w:r w:rsidRPr="00D25E85">
        <w:rPr>
          <w:rFonts w:ascii="Times New Roman" w:hAnsi="Times New Roman" w:cs="Times New Roman"/>
        </w:rPr>
        <w:t xml:space="preserve">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2.2.9. Планировочный район - элемент планировочной структуры площадью свыше 250 га, в пределах которого размещаются группы районов, озелененные территории, объекты эпизодического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bookmarkStart w:id="14" w:name="P2603"/>
      <w:bookmarkEnd w:id="14"/>
      <w:r w:rsidRPr="00D25E85">
        <w:rPr>
          <w:rFonts w:ascii="Times New Roman" w:hAnsi="Times New Roman" w:cs="Times New Roman"/>
        </w:rPr>
        <w:t>2.2.10. Район -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 В сельских населенных пунктах при компактной планировочной структуре вся жилая зона может формироваться в виде единого района. В случае расчлененности территорий естественными или искусственными рубежами территория может подразделяться на районы площадью до 30 - 50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2.2.11. Микрорайон - элемент планировочной структуры площадью не менее 10 га и не более 80 га, в пределах которого размещаются группы кварталов.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2.2.12. Квартал - элемент планировочной структуры площадью не более 10 га, ограниченный красными линиями, не расчлененный магистральными улицами непрерывного движения, общегородского значения, в пределах которого, кроме жилых домов, размещаются объекты обслуживания с радиусом обслуживания не более 500 м (кроме школ и детских дошкольных образовательных организаций), границами которого являются улицы, пешеходные пути,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2.2.13. При проектировании жилой застройки на территории районов, микрорайонов (кварталов) обосновывается тип застройки, отвечающий предпочтительным условиям развития данной территории в соответствии с </w:t>
      </w:r>
      <w:hyperlink w:anchor="P2493" w:history="1">
        <w:r w:rsidRPr="003E7E73">
          <w:rPr>
            <w:rFonts w:ascii="Times New Roman" w:hAnsi="Times New Roman" w:cs="Times New Roman"/>
          </w:rPr>
          <w:t>пп. 2.1.4</w:t>
        </w:r>
      </w:hyperlink>
      <w:r w:rsidRPr="003E7E73">
        <w:rPr>
          <w:rFonts w:ascii="Times New Roman" w:hAnsi="Times New Roman" w:cs="Times New Roman"/>
        </w:rPr>
        <w:t xml:space="preserve">, </w:t>
      </w:r>
      <w:hyperlink w:anchor="P2498" w:history="1">
        <w:r w:rsidRPr="003E7E73">
          <w:rPr>
            <w:rFonts w:ascii="Times New Roman" w:hAnsi="Times New Roman" w:cs="Times New Roman"/>
          </w:rPr>
          <w:t>2.1.5</w:t>
        </w:r>
      </w:hyperlink>
      <w:r w:rsidRPr="003E7E73">
        <w:rPr>
          <w:rFonts w:ascii="Times New Roman" w:hAnsi="Times New Roman" w:cs="Times New Roman"/>
        </w:rPr>
        <w:t xml:space="preserve"> и </w:t>
      </w:r>
      <w:hyperlink w:anchor="P2526" w:history="1">
        <w:r w:rsidRPr="003E7E73">
          <w:rPr>
            <w:rFonts w:ascii="Times New Roman" w:hAnsi="Times New Roman" w:cs="Times New Roman"/>
          </w:rPr>
          <w:t>2.2.2</w:t>
        </w:r>
      </w:hyperlink>
      <w:r w:rsidRPr="00D25E85">
        <w:rPr>
          <w:rFonts w:ascii="Times New Roman" w:hAnsi="Times New Roman" w:cs="Times New Roman"/>
        </w:rPr>
        <w:t xml:space="preserve">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2.2.14. Размеры приусадебных и приквартирных земельных участков рекомендуется принимать с учетом особенностей градостроительной ситуации территори</w:t>
      </w:r>
      <w:r w:rsidR="001C342D">
        <w:rPr>
          <w:rFonts w:ascii="Times New Roman" w:hAnsi="Times New Roman" w:cs="Times New Roman"/>
        </w:rPr>
        <w:t>и</w:t>
      </w:r>
      <w:r w:rsidRPr="00D25E85">
        <w:rPr>
          <w:rFonts w:ascii="Times New Roman" w:hAnsi="Times New Roman" w:cs="Times New Roman"/>
        </w:rPr>
        <w:t>, характера сложившейся и формируемой жилой застройки (среды), условий ее размещения в структурном элементе жилой зоны.</w:t>
      </w:r>
    </w:p>
    <w:p w:rsidR="00DF74AE" w:rsidRPr="00AF53C6"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2.2.15. При проектировании отдельных элементов планировочной структуры (в том числе микрорайонов, кварталов и др.) на территории </w:t>
      </w:r>
      <w:r w:rsidR="001C342D">
        <w:rPr>
          <w:rFonts w:ascii="Times New Roman" w:hAnsi="Times New Roman" w:cs="Times New Roman"/>
        </w:rPr>
        <w:t>населенного пункта</w:t>
      </w:r>
      <w:r w:rsidRPr="00D25E85">
        <w:rPr>
          <w:rFonts w:ascii="Times New Roman" w:hAnsi="Times New Roman" w:cs="Times New Roman"/>
        </w:rPr>
        <w:t xml:space="preserve"> расчетную </w:t>
      </w:r>
      <w:r w:rsidR="00AF53C6">
        <w:rPr>
          <w:rFonts w:ascii="Times New Roman" w:hAnsi="Times New Roman" w:cs="Times New Roman"/>
        </w:rPr>
        <w:t>плотность жилого фонда</w:t>
      </w:r>
      <w:r w:rsidRPr="00D25E85">
        <w:rPr>
          <w:rFonts w:ascii="Times New Roman" w:hAnsi="Times New Roman" w:cs="Times New Roman"/>
        </w:rPr>
        <w:t xml:space="preserve"> следует принимать не выше значений, приведенных в </w:t>
      </w:r>
      <w:hyperlink w:anchor="P2612" w:history="1">
        <w:r w:rsidRPr="00AF53C6">
          <w:rPr>
            <w:rFonts w:ascii="Times New Roman" w:hAnsi="Times New Roman" w:cs="Times New Roman"/>
          </w:rPr>
          <w:t>Таблице 7</w:t>
        </w:r>
      </w:hyperlink>
      <w:r w:rsidRPr="00AF53C6">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5" w:name="P2612"/>
      <w:bookmarkEnd w:id="15"/>
      <w:r w:rsidRPr="00D25E85">
        <w:rPr>
          <w:rFonts w:ascii="Times New Roman" w:hAnsi="Times New Roman" w:cs="Times New Roman"/>
        </w:rPr>
        <w:t>Таблица 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6"/>
        <w:gridCol w:w="2896"/>
        <w:gridCol w:w="2898"/>
      </w:tblGrid>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квартале, чел./га</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микрорайоне, чел./га</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128</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147</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227</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Границы расчетной территории элементов планировочной структуры (в том числе микрорайонов, кварталов и др.) следует устанавливать по красным линиям улиц, по осям проездов или пешеходных путей, а при их отсутствии - на расстоянии 3 м от линии застройки, а также по естественным рубежам или границам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Допускается увеличивать плотность застройки в планировочном районе не более чем на 20%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2.2.16.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разделов "Охрана окружающей среды", "Пожарная безопасность", а также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2.2.17.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индивидуальной, усадебной застройки - также с учетом зооветеринарных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При этом расстояния (бытовые разрывы) между длинными сторонами секционных жилых зданий высотой 2 - 3 этажа должны быть не менее 15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2.2.18.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DF74AE" w:rsidRPr="007955C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2.2.19. Обеспеченность площадками дворового благоустройства (состав, количество и размеры), размещаемыми в микрорайонах (кварталах) жилых зон, рассчитывается с учетом демографического состава населения и нормируемых элементов. Расчет площади нормируемых элементов дворовой территории осуществляется в соответствии с нормами, приведенными в </w:t>
      </w:r>
      <w:hyperlink w:anchor="P2704" w:history="1">
        <w:r w:rsidRPr="007955C7">
          <w:rPr>
            <w:rFonts w:ascii="Times New Roman" w:hAnsi="Times New Roman" w:cs="Times New Roman"/>
          </w:rPr>
          <w:t>Таблице 8</w:t>
        </w:r>
      </w:hyperlink>
      <w:r w:rsidRPr="007955C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6" w:name="P2704"/>
      <w:bookmarkEnd w:id="16"/>
      <w:r w:rsidRPr="00D25E85">
        <w:rPr>
          <w:rFonts w:ascii="Times New Roman" w:hAnsi="Times New Roman" w:cs="Times New Roman"/>
        </w:rPr>
        <w:t>Таблица 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08"/>
        <w:gridCol w:w="2835"/>
      </w:tblGrid>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площадок,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Места хранения транспорта</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выгула собак</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игр детей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отдыха взрослого населения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Физкультурно-спортивные площадки и сооружения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Хозяйственные площадки (контейнерные и для чистки вещей)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Итого:</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2.2.20. Минимально допустимые расстояния от окон жилых и общественных зданий до площадок следует принимать, м, не менее, в зависимости от назначения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игр детей дошкольного и младшего школьного возраста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отдыха взрослого населения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занятий - 10 - 40;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хозяйственных целей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выгула собак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2.2.21.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2.2.22. Автостоянки на территории жилой, смешанной жилой застройки (надземные, подземные,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2.2.23. Площадь озелененной территории микрорайона (квартала) многоквартирной застройки жилой зоны (без учета участков общеобразовательных организаций и дошкольных образовательных организаций) должна составлять не менее 5,5 м</w:t>
      </w:r>
      <w:r w:rsidRPr="00D25E85">
        <w:rPr>
          <w:rFonts w:ascii="Times New Roman" w:hAnsi="Times New Roman" w:cs="Times New Roman"/>
          <w:vertAlign w:val="superscript"/>
        </w:rPr>
        <w:t>2</w:t>
      </w:r>
      <w:r w:rsidRPr="00D25E85">
        <w:rPr>
          <w:rFonts w:ascii="Times New Roman" w:hAnsi="Times New Roman" w:cs="Times New Roman"/>
        </w:rPr>
        <w:t>/чел. Минимальная норма озелененности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района рассчитываются в зависимости от численности населения, установленного в процессе проектирования, и не суммируются по элементам территории.. Озеленение территорий различного назначения при разработке генеральн</w:t>
      </w:r>
      <w:r w:rsidR="002A19FA">
        <w:rPr>
          <w:rFonts w:ascii="Times New Roman" w:hAnsi="Times New Roman" w:cs="Times New Roman"/>
        </w:rPr>
        <w:t>ого</w:t>
      </w:r>
      <w:r w:rsidRPr="00D25E85">
        <w:rPr>
          <w:rFonts w:ascii="Times New Roman" w:hAnsi="Times New Roman" w:cs="Times New Roman"/>
        </w:rPr>
        <w:t xml:space="preserve"> план</w:t>
      </w:r>
      <w:r w:rsidR="002A19FA">
        <w:rPr>
          <w:rFonts w:ascii="Times New Roman" w:hAnsi="Times New Roman" w:cs="Times New Roman"/>
        </w:rPr>
        <w:t>а</w:t>
      </w:r>
      <w:r w:rsidRPr="00D25E85">
        <w:rPr>
          <w:rFonts w:ascii="Times New Roman" w:hAnsi="Times New Roman" w:cs="Times New Roman"/>
        </w:rPr>
        <w:t>, проектов планировки территории населенн</w:t>
      </w:r>
      <w:r w:rsidR="002A19FA">
        <w:rPr>
          <w:rFonts w:ascii="Times New Roman" w:hAnsi="Times New Roman" w:cs="Times New Roman"/>
        </w:rPr>
        <w:t>ого</w:t>
      </w:r>
      <w:r w:rsidRPr="00D25E85">
        <w:rPr>
          <w:rFonts w:ascii="Times New Roman" w:hAnsi="Times New Roman" w:cs="Times New Roman"/>
        </w:rPr>
        <w:t xml:space="preserve"> пункт</w:t>
      </w:r>
      <w:r w:rsidR="002A19FA">
        <w:rPr>
          <w:rFonts w:ascii="Times New Roman" w:hAnsi="Times New Roman" w:cs="Times New Roman"/>
        </w:rPr>
        <w:t>а</w:t>
      </w:r>
      <w:r w:rsidRPr="00D25E85">
        <w:rPr>
          <w:rFonts w:ascii="Times New Roman" w:hAnsi="Times New Roman" w:cs="Times New Roman"/>
        </w:rPr>
        <w:t xml:space="preserve"> проектируется в соответствии с требованиями раздела "Рекреационные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2.2.24. Индивидуальной жилой застройкой считается усадебная застройка одноквартирными жилыми домами высотой до 3 этажей включительно. Малоэтажной жилой застройкой считается застройка домами высотой до 4 этажей включительно. Допускается применение домов секционного и блокированного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2.2.25. Расчетные показатели жилищной обеспеченности для малоэтажных жилых домов, находящихся в частной собственности,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2.2.26. Жилые дома на территории индивидуальной и малоэтажной застройки располагаются с отступом от красных линий. Жилой дом должен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 В отдельных случаях допускается размещение индивидуальных жилых домов, домов усадебного типа по красной линии улиц в условиях сложившейся застройки, не противоречащее правилам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2.2.27. Градостроительные характеристики территории индивидуальной и малоэтажной жилой застройки (величина структурного элемента, этажность застройки, размеры участка, в том числе приквартирного и др.) зависят от места ее размещения в планировочной и функциональной структуре территории и определяются градостроительным зонированием в соответствии с требованиями правил землепользования и застройки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2.2.28. Проектируются следующие типы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индивидуальные жилые дома с приусадебными земельными участками (1 - 3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многоквартирные блокированные жилые и секционные жилые дома с приквартирными земельными участками (1 - 4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2.2.29. Допускается размещать малые предприятия в соответствии с требованиями правил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2.2.30. При проектировании индивидуальной и малоэтажной жилой застройки на территории</w:t>
      </w:r>
      <w:r w:rsidR="00565FEB">
        <w:rPr>
          <w:rFonts w:ascii="Times New Roman" w:hAnsi="Times New Roman" w:cs="Times New Roman"/>
        </w:rPr>
        <w:t xml:space="preserve"> поселения </w:t>
      </w:r>
      <w:r w:rsidRPr="00D25E85">
        <w:rPr>
          <w:rFonts w:ascii="Times New Roman" w:hAnsi="Times New Roman" w:cs="Times New Roman"/>
        </w:rPr>
        <w:t xml:space="preserve"> нормируются следующие параметры: расчетная плотность населения,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и предприятиями обслуживания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2.2.31. При проектировании на территории индивидуальной и малоэтажной жилой застройки инженерных сооружений следует принимать следующие расстояния: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трансформаторных подстанций до границ участков жилых домов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2.2.32. Расстояния по санитарно-бытовым условиям до границы соседнего приусадебного (приквартирного) участка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блокированного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высокорослых деревьев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среднерослых деревьев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2.2.33. Вспомогательные строения, за исключением автостоянок, размещать со стороны улиц не допускается.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2.2.34. Правовой режим использования территории придомового земельного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2.2.35. Хозяйственные площадки в зонах индивидуальной, усадебной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2.2.36. Количество въездов на территорию жилой застройки должно быть не менее двух. К каждому участку жилой застройки необходимо проектировать проезды.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2.2.37. На территории малоэтажной жилой застройки, как правило, следует предусматривать 100-процентную обеспеченность машиноместами для хранения легковых автомобилей, мотоциклов, мопедов. На территории с застройкой жилыми домами с приусадебными (приквартирными) участками (одно-, двухквартирными и многоквартирными блокированными и секционными) стоянки автомобилей следует размещать в пределах отведенного участка. При устройстве автостоянок (в том числе пристроенных) в цокольном, подвальном этажах усадебных, блокированных и секционных домов допускается их проектирование без соблюдения нормативов расчета стоянок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2.2.38. Для парковки легковых автомобилей посетителей территории жилой застройки следует предусматривать гостевые автостоянки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блокированными домами - не менее 1 машиноместа на 1 квартиру. Гостевые автостоянки допускается устраивать для групп жилых домов и размещать на территории в радиусе, не превышающем 150 м от мест проживания. Возможно совмещение с коллективной автостоянкой для хранения легковых автомобилей или размещение на уширении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индивидуальными жилыми домами - не менее 1 машиноместа на 1 дом с размещением в пределах придомовых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2.2.39. На приусадебных участках запрещается размещение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2.2.40. Автостоянки, обслуживающие многоквартирные блокированные дома различной планировочной структуры, размещаемые на общественных территориях либо в иных функциональных зонах, следует принимать в соответствии с разделом "Зоны транспортной инфраструктуры"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2.2.41. В жилой зоне следует предусматривать индивидуальные жилые дома, многоквартирные (2 и более квартир) блокированные дома с земельными участками при квартирах, секционные дома. Преимущественными типами являются жилые дома усадебного типа (одноквартирные и двухквартирные блокированные).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2.2.42. При планируемом показателе численности населения сельского населенного пункта на расчетный срок более 15000 человек допускается размещение среднеэтажной и многоэтажной жилой застройки, проектирование которой следует осуществлять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2.2.43. Для жителей многоквартирных жилых домов, а также жителей индивидуальной жилой застройки при дефиците территории приквартирных и приусадебных участков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2.2.44. При проектировании жилой зоны расчетную плотность жилого фонда, создаваемого в результате нового строительства или реконструкции, следует принимать в пределах, установленных в </w:t>
      </w:r>
      <w:hyperlink w:anchor="P2771" w:history="1">
        <w:r w:rsidRPr="0009448A">
          <w:rPr>
            <w:rFonts w:ascii="Times New Roman" w:hAnsi="Times New Roman" w:cs="Times New Roman"/>
          </w:rPr>
          <w:t>Таблице 9</w:t>
        </w:r>
      </w:hyperlink>
      <w:r w:rsidRPr="0009448A">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7" w:name="P2771"/>
      <w:bookmarkEnd w:id="17"/>
      <w:r w:rsidRPr="00D25E85">
        <w:rPr>
          <w:rFonts w:ascii="Times New Roman" w:hAnsi="Times New Roman" w:cs="Times New Roman"/>
        </w:rPr>
        <w:t>Таблица 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03"/>
        <w:gridCol w:w="943"/>
        <w:gridCol w:w="943"/>
        <w:gridCol w:w="943"/>
        <w:gridCol w:w="946"/>
      </w:tblGrid>
      <w:tr w:rsidR="00DF74AE" w:rsidRPr="00D25E85">
        <w:tc>
          <w:tcPr>
            <w:tcW w:w="520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Усадебный с приквартирными участками, м</w:t>
            </w:r>
            <w:r w:rsidRPr="00D25E85">
              <w:rPr>
                <w:rFonts w:ascii="Times New Roman" w:hAnsi="Times New Roman" w:cs="Times New Roman"/>
                <w:vertAlign w:val="superscript"/>
              </w:rPr>
              <w:t>2</w:t>
            </w:r>
            <w:r w:rsidRPr="00D25E85">
              <w:rPr>
                <w:rFonts w:ascii="Times New Roman" w:hAnsi="Times New Roman" w:cs="Times New Roman"/>
              </w:rPr>
              <w:t>:</w:t>
            </w:r>
          </w:p>
        </w:tc>
        <w:tc>
          <w:tcPr>
            <w:tcW w:w="3775"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 чел./га при среднем размере семьи, чел.</w:t>
            </w:r>
          </w:p>
        </w:tc>
      </w:tr>
      <w:tr w:rsidR="00DF74AE" w:rsidRPr="00D25E85">
        <w:tc>
          <w:tcPr>
            <w:tcW w:w="5203" w:type="dxa"/>
            <w:vMerge/>
          </w:tcPr>
          <w:p w:rsidR="00DF74AE" w:rsidRPr="00D25E85" w:rsidRDefault="00DF74AE"/>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2.2.45. </w:t>
      </w:r>
      <w:r w:rsidR="002A19FA">
        <w:rPr>
          <w:rFonts w:ascii="Times New Roman" w:hAnsi="Times New Roman" w:cs="Times New Roman"/>
        </w:rPr>
        <w:t>Ж</w:t>
      </w:r>
      <w:r w:rsidRPr="00D25E85">
        <w:rPr>
          <w:rFonts w:ascii="Times New Roman" w:hAnsi="Times New Roman" w:cs="Times New Roman"/>
        </w:rPr>
        <w:t>илой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В районах индивидуальной, усадебной застройки жилые дома могут размещаться по красной линии жилых улиц в соответствии со сложившимися местными традициями.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2.2.46. До границы соседнего приквартирного участка расстояния по санитарно-бытовым и зооветеринарным требованиям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2.2.47. В районах индивидуальной застройки на приусадебных земельных участках площадью не менее 0,1 га содержание скота и птицы допускается только для целей личного подсобного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2.2.48. </w:t>
      </w:r>
      <w:r w:rsidR="00504965">
        <w:rPr>
          <w:rFonts w:ascii="Times New Roman" w:hAnsi="Times New Roman" w:cs="Times New Roman"/>
        </w:rPr>
        <w:t>Р</w:t>
      </w:r>
      <w:r w:rsidRPr="00D25E85">
        <w:rPr>
          <w:rFonts w:ascii="Times New Roman" w:hAnsi="Times New Roman" w:cs="Times New Roman"/>
        </w:rPr>
        <w:t>азмещаемые в пределах жилой зоны группы сараев должны содержать не более 30 блоков каждая.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Сараи для скота и птицы следует предусматривать на расстоянии от окон жилых помещений дома: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одиночные или двойные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8 блоков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8 до 30 блоков -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застройки сблокированных сараев не должна превышать 800 м</w:t>
      </w:r>
      <w:r w:rsidRPr="00D25E85">
        <w:rPr>
          <w:rFonts w:ascii="Times New Roman" w:hAnsi="Times New Roman" w:cs="Times New Roman"/>
          <w:vertAlign w:val="superscript"/>
        </w:rPr>
        <w:t>2</w:t>
      </w:r>
      <w:r w:rsidRPr="00D25E85">
        <w:rPr>
          <w:rFonts w:ascii="Times New Roman" w:hAnsi="Times New Roman" w:cs="Times New Roman"/>
        </w:rPr>
        <w:t>. Расстояние от сараев для скота и птицы до шахтных колодцев должно быть не менее 50 м. Колодцы должны располагаться выше по потоку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2.2.49. Размеры хозяйственных построек на приусадебных и приквартирных участках и за пределами жилой зоны, следует принимать в соответствии с правилами землепользования и застройки. 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 Постройки для содержания скота и птицы допускается пристраивать только к индивидуальным жилым домам,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bookmarkStart w:id="18" w:name="P2867"/>
      <w:bookmarkEnd w:id="18"/>
      <w:r w:rsidRPr="00D25E85">
        <w:rPr>
          <w:rFonts w:ascii="Times New Roman" w:hAnsi="Times New Roman" w:cs="Times New Roman"/>
        </w:rPr>
        <w:t>2.2.50.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bookmarkStart w:id="19" w:name="P2868"/>
      <w:bookmarkEnd w:id="19"/>
      <w:r w:rsidRPr="00D25E85">
        <w:rPr>
          <w:rFonts w:ascii="Times New Roman" w:hAnsi="Times New Roman" w:cs="Times New Roman"/>
        </w:rPr>
        <w:t>2.2.51. Хозяйственные площадки в сельской жилой зоне предусматриваются на придомовых (приквартирных) участках (кроме площадок для мусоросборников, размещенных из расчета 1 контейнер на 10 домов), но не далее чем 100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2.2.52. Для организации обслуживания жителей индивидуальной и малоэтажной застройки объектами обслуживания допускается предусматривать помимо стационарных зданий передвижные средства и сооружения сезонного использования, обеспечивая для их размещения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 Общественно-деловые зоны предназначены для размещения объектов, связанных с обеспечением жизнедеятельности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 По типу застройки и составу размещаемых объектов общественно-деловые зоны могут подразделяться на многофункциональные зоны, включающие центры деловой, финансовой и общественной активности в центральных частях городов (общегородские), центры планировочных районов (районные), а также специализированные центры (медицинские, спортивные, учебные и др.), которые могут размещаться в пригородной зоне.</w:t>
      </w:r>
    </w:p>
    <w:p w:rsidR="00DF74AE" w:rsidRPr="00D25E85" w:rsidRDefault="00504965">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.3.</w:t>
      </w:r>
      <w:r>
        <w:rPr>
          <w:rFonts w:ascii="Times New Roman" w:hAnsi="Times New Roman" w:cs="Times New Roman"/>
        </w:rPr>
        <w:t>3</w:t>
      </w:r>
      <w:r w:rsidR="00DF74AE" w:rsidRPr="00D25E85">
        <w:rPr>
          <w:rFonts w:ascii="Times New Roman" w:hAnsi="Times New Roman" w:cs="Times New Roman"/>
        </w:rPr>
        <w:t xml:space="preserve">. </w:t>
      </w:r>
      <w:r>
        <w:rPr>
          <w:rFonts w:ascii="Times New Roman" w:hAnsi="Times New Roman" w:cs="Times New Roman"/>
        </w:rPr>
        <w:t>О</w:t>
      </w:r>
      <w:r w:rsidR="00DF74AE" w:rsidRPr="00D25E85">
        <w:rPr>
          <w:rFonts w:ascii="Times New Roman" w:hAnsi="Times New Roman" w:cs="Times New Roman"/>
        </w:rPr>
        <w:t>бщественно-деловая зона формируется в ад</w:t>
      </w:r>
      <w:r>
        <w:rPr>
          <w:rFonts w:ascii="Times New Roman" w:hAnsi="Times New Roman" w:cs="Times New Roman"/>
        </w:rPr>
        <w:t>министративном центре поселения</w:t>
      </w:r>
      <w:r w:rsidR="00DF74AE" w:rsidRPr="00D25E85">
        <w:rPr>
          <w:rFonts w:ascii="Times New Roman" w:hAnsi="Times New Roman" w:cs="Times New Roman"/>
        </w:rPr>
        <w:t>, дополняемая объектами повседневного обслуживания в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4</w:t>
      </w:r>
      <w:r w:rsidRPr="00D25E85">
        <w:rPr>
          <w:rFonts w:ascii="Times New Roman" w:hAnsi="Times New Roman" w:cs="Times New Roman"/>
        </w:rPr>
        <w:t>. Количество, состав и размещение общественных центров принимаются с учетом величины населенного пункта в составе  сельского поселения, их роли в системе расселения и в системе формируемых центров обслуживания. Классификация зданий и сооружений, планируемых к размещению в общественном центре, имеет своей целью способствовать выбору экономически целесообразных решений при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5</w:t>
      </w:r>
      <w:r w:rsidRPr="0009448A">
        <w:rPr>
          <w:rFonts w:ascii="Times New Roman" w:hAnsi="Times New Roman" w:cs="Times New Roman"/>
        </w:rPr>
        <w:t xml:space="preserve">. </w:t>
      </w:r>
      <w:hyperlink w:anchor="P10281" w:history="1">
        <w:r w:rsidRPr="0009448A">
          <w:rPr>
            <w:rFonts w:ascii="Times New Roman" w:hAnsi="Times New Roman" w:cs="Times New Roman"/>
          </w:rPr>
          <w:t>Структуру</w:t>
        </w:r>
      </w:hyperlink>
      <w:r w:rsidRPr="00D25E85">
        <w:rPr>
          <w:rFonts w:ascii="Times New Roman" w:hAnsi="Times New Roman" w:cs="Times New Roman"/>
        </w:rPr>
        <w:t xml:space="preserve">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приложением 5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6</w:t>
      </w:r>
      <w:r w:rsidRPr="00D25E85">
        <w:rPr>
          <w:rFonts w:ascii="Times New Roman" w:hAnsi="Times New Roman" w:cs="Times New Roman"/>
        </w:rPr>
        <w:t>. Перечень объектов, разрешенных для размещения в общественно-деловой зоне, определяется правилами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7</w:t>
      </w:r>
      <w:r w:rsidRPr="00D25E85">
        <w:rPr>
          <w:rFonts w:ascii="Times New Roman" w:hAnsi="Times New Roman" w:cs="Times New Roman"/>
        </w:rPr>
        <w:t xml:space="preserve">. Планировка и застройка общественно-деловых зон зданиями различного функционального назначения производятся с учетом требований настоящего раздела, а также раздела "Жилые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Планировку и застройку общественно-деловых зон с расположенными в границах их территорий </w:t>
      </w:r>
      <w:r w:rsidR="00504965">
        <w:rPr>
          <w:rFonts w:ascii="Times New Roman" w:hAnsi="Times New Roman" w:cs="Times New Roman"/>
        </w:rPr>
        <w:t>объектами культурного наследия</w:t>
      </w:r>
      <w:r w:rsidRPr="00D25E85">
        <w:rPr>
          <w:rFonts w:ascii="Times New Roman" w:hAnsi="Times New Roman" w:cs="Times New Roman"/>
        </w:rPr>
        <w:t xml:space="preserve">, охранных зон, следует осуществлять с учетом требований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8</w:t>
      </w:r>
      <w:r w:rsidRPr="00D25E85">
        <w:rPr>
          <w:rFonts w:ascii="Times New Roman" w:hAnsi="Times New Roman" w:cs="Times New Roman"/>
        </w:rPr>
        <w:t>. Интенсивность использования территории общественно-деловой зоны характеризуется плотностью застройки (тыс. м</w:t>
      </w:r>
      <w:r w:rsidRPr="00D25E85">
        <w:rPr>
          <w:rFonts w:ascii="Times New Roman" w:hAnsi="Times New Roman" w:cs="Times New Roman"/>
          <w:vertAlign w:val="superscript"/>
        </w:rPr>
        <w:t>2</w:t>
      </w:r>
      <w:r w:rsidRPr="00D25E85">
        <w:rPr>
          <w:rFonts w:ascii="Times New Roman" w:hAnsi="Times New Roman" w:cs="Times New Roman"/>
        </w:rPr>
        <w:t xml:space="preserve">/га), процентом застроенности территории и определяется видами размещаемых объектов. Нормативные </w:t>
      </w:r>
      <w:hyperlink w:anchor="P10338" w:history="1">
        <w:r w:rsidRPr="0009448A">
          <w:rPr>
            <w:rFonts w:ascii="Times New Roman" w:hAnsi="Times New Roman" w:cs="Times New Roman"/>
          </w:rPr>
          <w:t>параметры</w:t>
        </w:r>
      </w:hyperlink>
      <w:r w:rsidRPr="00D25E85">
        <w:rPr>
          <w:rFonts w:ascii="Times New Roman" w:hAnsi="Times New Roman" w:cs="Times New Roman"/>
        </w:rPr>
        <w:t xml:space="preserve"> приведены в приложении 6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9</w:t>
      </w:r>
      <w:r w:rsidRPr="00D25E85">
        <w:rPr>
          <w:rFonts w:ascii="Times New Roman" w:hAnsi="Times New Roman" w:cs="Times New Roman"/>
        </w:rPr>
        <w:t>. 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менее максимальной для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0</w:t>
      </w:r>
      <w:r w:rsidRPr="00D25E85">
        <w:rPr>
          <w:rFonts w:ascii="Times New Roman" w:hAnsi="Times New Roman" w:cs="Times New Roman"/>
        </w:rPr>
        <w:t xml:space="preserve">. Определение размеров земельных участков учреждений и предприятий обслуживания в общественно-деловой зоне следует определять по </w:t>
      </w:r>
      <w:hyperlink w:anchor="P10338" w:history="1">
        <w:r w:rsidRPr="0009448A">
          <w:rPr>
            <w:rFonts w:ascii="Times New Roman" w:hAnsi="Times New Roman" w:cs="Times New Roman"/>
          </w:rPr>
          <w:t>нормативам</w:t>
        </w:r>
      </w:hyperlink>
      <w:r w:rsidRPr="00D25E85">
        <w:rPr>
          <w:rFonts w:ascii="Times New Roman" w:hAnsi="Times New Roman" w:cs="Times New Roman"/>
        </w:rPr>
        <w:t xml:space="preserve"> исходя из функционального назначения объекта в соответствии с приложением 6 настоящих </w:t>
      </w:r>
      <w:r w:rsidR="0009448A">
        <w:rPr>
          <w:rFonts w:ascii="Times New Roman" w:hAnsi="Times New Roman" w:cs="Times New Roman"/>
        </w:rPr>
        <w:t>нор</w:t>
      </w:r>
      <w:r w:rsidRPr="00D25E85">
        <w:rPr>
          <w:rFonts w:ascii="Times New Roman" w:hAnsi="Times New Roman" w:cs="Times New Roman"/>
        </w:rPr>
        <w:t>мативов. Для объектов, не указанных в приложении, расчетные данные следует устанавливать в задании на проектирование.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1</w:t>
      </w:r>
      <w:r w:rsidRPr="00D25E85">
        <w:rPr>
          <w:rFonts w:ascii="Times New Roman" w:hAnsi="Times New Roman" w:cs="Times New Roman"/>
        </w:rPr>
        <w:t>. При определении количества, состава и вместимости зданий, расположенных в общественно-деловой зоне населенного пункта, следует дополнительно учитывать приезжих из других населенных пунктов (сопряженное население) с учетом значения общественного центра.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2</w:t>
      </w:r>
      <w:r w:rsidRPr="00D25E85">
        <w:rPr>
          <w:rFonts w:ascii="Times New Roman" w:hAnsi="Times New Roman" w:cs="Times New Roman"/>
        </w:rPr>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общегородского центра.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3</w:t>
      </w:r>
      <w:r w:rsidRPr="00D25E85">
        <w:rPr>
          <w:rFonts w:ascii="Times New Roman" w:hAnsi="Times New Roman" w:cs="Times New Roman"/>
        </w:rPr>
        <w:t>. Для подъезда к крупным учреждениям, предприятиям обслуживания, торговым центрам и др. следует предусматривать основные проезды.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50496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4</w:t>
      </w:r>
      <w:r w:rsidRPr="00D25E85">
        <w:rPr>
          <w:rFonts w:ascii="Times New Roman" w:hAnsi="Times New Roman" w:cs="Times New Roman"/>
        </w:rPr>
        <w:t xml:space="preserve">. Общественный центр территории индивидуальной,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 В перечень объектов застройки в центре могут включаться многоквартирные жилые дома с встроенными или пристроенными учреждениями обслуживания. В общественном центре следует формировать систему взаимосвязанных пространств-площадок (для отдыха, спорта, оказания выездных услуг) и пешеходных путей.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5</w:t>
      </w:r>
      <w:r w:rsidRPr="00D25E85">
        <w:rPr>
          <w:rFonts w:ascii="Times New Roman" w:hAnsi="Times New Roman" w:cs="Times New Roman"/>
        </w:rPr>
        <w:t>. 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6</w:t>
      </w:r>
      <w:r w:rsidRPr="00D25E85">
        <w:rPr>
          <w:rFonts w:ascii="Times New Roman" w:hAnsi="Times New Roman" w:cs="Times New Roman"/>
        </w:rPr>
        <w:t>. Малоэтажная жилая застройка размещается в виде отдельных жилых образований в структуре населенного пункта в составе поселения, что определяет различия в организации обслуживания их населения. Перечень учреждений повседневного обслуживания территорий индивидуальной и малоэтажной жилой застройки должен включать следующие объекты: дошкольные образовательные организации,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(спортивные, для отдыха и детских игр, для организации выездных услуг). При этом допускается использовать объекты обслуживания в прилегающих существующих или проектируемых общественных центрах с целью восполнения в них потребности, которые находятся в нормативном удалении от обслуживаемой территории. На территории индивидуальной и малоэтажной застройки допускается размещать места приложения труда, размещение которых разрешено в жилых зонах, в том числе в первых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17</w:t>
      </w:r>
      <w:r w:rsidRPr="00D25E85">
        <w:rPr>
          <w:rFonts w:ascii="Times New Roman" w:hAnsi="Times New Roman" w:cs="Times New Roman"/>
        </w:rPr>
        <w:t>.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 xml:space="preserve"> в составе поселения, деления на жилые районы и микрорайоны (кварталы) в целях создания единой системы обслуживания. Учреждения и предприятия обслуживания необходимо размещать с учетом факторов приближения их к местам жительства и работы; увязки с сетью общественного пассажирского транспорта.</w:t>
      </w:r>
    </w:p>
    <w:p w:rsidR="00DF74AE" w:rsidRPr="00D25E85" w:rsidRDefault="00DF74AE" w:rsidP="00504965">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18</w:t>
      </w:r>
      <w:r w:rsidRPr="00D25E85">
        <w:rPr>
          <w:rFonts w:ascii="Times New Roman" w:hAnsi="Times New Roman" w:cs="Times New Roman"/>
        </w:rPr>
        <w:t>.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 учреждения и предприятия, посещаемые не реже одного раза в неделю, расположенные в пределах пешеходной доступности (размещение преимущественно в границах микрорайонов/кварталов, сельск</w:t>
      </w:r>
      <w:r w:rsidR="00504965">
        <w:rPr>
          <w:rFonts w:ascii="Times New Roman" w:hAnsi="Times New Roman" w:cs="Times New Roman"/>
        </w:rPr>
        <w:t>ого</w:t>
      </w:r>
      <w:r w:rsidRPr="00D25E85">
        <w:rPr>
          <w:rFonts w:ascii="Times New Roman" w:hAnsi="Times New Roman" w:cs="Times New Roman"/>
        </w:rPr>
        <w:t xml:space="preserve">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19</w:t>
      </w:r>
      <w:r w:rsidRPr="00D25E85">
        <w:rPr>
          <w:rFonts w:ascii="Times New Roman" w:hAnsi="Times New Roman" w:cs="Times New Roman"/>
        </w:rPr>
        <w:t>. Потребность в учреждениях и предприятиях всех видов обслуживания, обслуживающих территорию сельск</w:t>
      </w:r>
      <w:r w:rsidR="00504965">
        <w:rPr>
          <w:rFonts w:ascii="Times New Roman" w:hAnsi="Times New Roman" w:cs="Times New Roman"/>
        </w:rPr>
        <w:t>ого</w:t>
      </w:r>
      <w:r w:rsidRPr="00D25E85">
        <w:rPr>
          <w:rFonts w:ascii="Times New Roman" w:hAnsi="Times New Roman" w:cs="Times New Roman"/>
        </w:rPr>
        <w:t xml:space="preserve">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 xml:space="preserve"> определяется в соответствии с </w:t>
      </w:r>
      <w:hyperlink w:anchor="P10338" w:history="1">
        <w:r w:rsidRPr="00B72AEB">
          <w:rPr>
            <w:rFonts w:ascii="Times New Roman" w:hAnsi="Times New Roman" w:cs="Times New Roman"/>
          </w:rPr>
          <w:t>приложением 6</w:t>
        </w:r>
      </w:hyperlink>
      <w:r w:rsidRPr="00D25E85">
        <w:rPr>
          <w:rFonts w:ascii="Times New Roman" w:hAnsi="Times New Roman" w:cs="Times New Roman"/>
        </w:rPr>
        <w:t xml:space="preserve">. Количество, вместимость учреждений и предприятий обслуживания, не указанные в </w:t>
      </w:r>
      <w:hyperlink w:anchor="P10338" w:history="1">
        <w:r w:rsidRPr="00B72AEB">
          <w:rPr>
            <w:rFonts w:ascii="Times New Roman" w:hAnsi="Times New Roman" w:cs="Times New Roman"/>
          </w:rPr>
          <w:t>приложении 6</w:t>
        </w:r>
      </w:hyperlink>
      <w:r w:rsidRPr="00D25E85">
        <w:rPr>
          <w:rFonts w:ascii="Times New Roman" w:hAnsi="Times New Roman" w:cs="Times New Roman"/>
        </w:rPr>
        <w:t>,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w:t>
      </w:r>
      <w:r w:rsidR="0095073D">
        <w:rPr>
          <w:rFonts w:ascii="Times New Roman" w:hAnsi="Times New Roman" w:cs="Times New Roman"/>
        </w:rPr>
        <w:t>0</w:t>
      </w:r>
      <w:r w:rsidRPr="00D25E85">
        <w:rPr>
          <w:rFonts w:ascii="Times New Roman" w:hAnsi="Times New Roman" w:cs="Times New Roman"/>
        </w:rPr>
        <w:t>. Расчет учреждений обслуживания для сезонного населения садоводческих, огороднических объединений, дачных хозяйств и жилого фонда с временным проживанием допускается принимать по следующим показателям из расчета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торговли - 80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бытового обслуживания - 1,6 рабочего места;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пожарные депо - 0,2 пожарного автомобиля.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w:t>
      </w:r>
      <w:r w:rsidR="0095073D">
        <w:rPr>
          <w:rFonts w:ascii="Times New Roman" w:hAnsi="Times New Roman" w:cs="Times New Roman"/>
        </w:rPr>
        <w:t>1</w:t>
      </w:r>
      <w:r w:rsidRPr="00D25E85">
        <w:rPr>
          <w:rFonts w:ascii="Times New Roman" w:hAnsi="Times New Roman" w:cs="Times New Roman"/>
        </w:rPr>
        <w:t>. Для организации обслуживания на территориях индивидуальной и малоэтажной жилой застройки допускается размещение учреждений и предприятий с использованием индивидуальной формы деятельности (частные формы собственности), встроенными или пристроенными к жилым зданиям с размещением преимущественно в первом и цокольном (кроме дошкольных образовательных организаций) этажах и устройством изолированных от жилых частей здания входов. При этом общая площадь встроенных учреждений не должна превышать 150 м</w:t>
      </w:r>
      <w:r w:rsidRPr="00D25E85">
        <w:rPr>
          <w:rFonts w:ascii="Times New Roman" w:hAnsi="Times New Roman" w:cs="Times New Roman"/>
          <w:vertAlign w:val="superscript"/>
        </w:rPr>
        <w:t>2</w:t>
      </w:r>
      <w:r w:rsidRPr="00D25E85">
        <w:rPr>
          <w:rFonts w:ascii="Times New Roman" w:hAnsi="Times New Roman" w:cs="Times New Roman"/>
        </w:rPr>
        <w:t>. Указанные учреждения и предприятия могут иметь центроформирующее значение и размещаться в центральной части жилого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22</w:t>
      </w:r>
      <w:r w:rsidRPr="00D25E85">
        <w:rPr>
          <w:rFonts w:ascii="Times New Roman" w:hAnsi="Times New Roman" w:cs="Times New Roman"/>
        </w:rPr>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23</w:t>
      </w:r>
      <w:r w:rsidRPr="00D25E85">
        <w:rPr>
          <w:rFonts w:ascii="Times New Roman" w:hAnsi="Times New Roman" w:cs="Times New Roman"/>
        </w:rPr>
        <w:t xml:space="preserve">. Размещение встроенных предприятий, оказывающих вредное влияние на здоровье населения (рентгеновских кабинетов, аппаратов (за исключением стоматологических в соответствии с требованиями </w:t>
      </w:r>
      <w:hyperlink r:id="rId55" w:history="1">
        <w:r w:rsidRPr="0030637F">
          <w:rPr>
            <w:rFonts w:ascii="Times New Roman" w:hAnsi="Times New Roman" w:cs="Times New Roman"/>
          </w:rPr>
          <w:t>СанПиН 2.6.1.1192-03</w:t>
        </w:r>
      </w:hyperlink>
      <w:r w:rsidRPr="00D25E85">
        <w:rPr>
          <w:rFonts w:ascii="Times New Roman" w:hAnsi="Times New Roman" w:cs="Times New Roman"/>
        </w:rPr>
        <w:t>), магазинов стройматериалов, москательно-химических и т.п.) на территории индивидуальной и малоэтажной застройки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24</w:t>
      </w:r>
      <w:r w:rsidRPr="00D25E85">
        <w:rPr>
          <w:rFonts w:ascii="Times New Roman" w:hAnsi="Times New Roman" w:cs="Times New Roman"/>
        </w:rPr>
        <w:t xml:space="preserve">. </w:t>
      </w:r>
      <w:r w:rsidR="0095073D">
        <w:rPr>
          <w:rFonts w:ascii="Times New Roman" w:hAnsi="Times New Roman" w:cs="Times New Roman"/>
        </w:rPr>
        <w:t>С</w:t>
      </w:r>
      <w:r w:rsidRPr="00D25E85">
        <w:rPr>
          <w:rFonts w:ascii="Times New Roman" w:hAnsi="Times New Roman" w:cs="Times New Roman"/>
        </w:rPr>
        <w:t>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размещаемые в администрати</w:t>
      </w:r>
      <w:r w:rsidR="0095073D">
        <w:rPr>
          <w:rFonts w:ascii="Times New Roman" w:hAnsi="Times New Roman" w:cs="Times New Roman"/>
        </w:rPr>
        <w:t>вном центре сельского поселения</w:t>
      </w:r>
      <w:r w:rsidRPr="00D25E85">
        <w:rPr>
          <w:rFonts w:ascii="Times New Roman" w:hAnsi="Times New Roman" w:cs="Times New Roman"/>
        </w:rPr>
        <w:t xml:space="preserve">. Перечень объектов повседневного, периодического и эпизодического обслуживания сельского населения определяется в соответствии </w:t>
      </w:r>
      <w:r w:rsidRPr="0030637F">
        <w:rPr>
          <w:rFonts w:ascii="Times New Roman" w:hAnsi="Times New Roman" w:cs="Times New Roman"/>
        </w:rPr>
        <w:t xml:space="preserve">с </w:t>
      </w:r>
      <w:hyperlink w:anchor="P10338" w:history="1">
        <w:r w:rsidRPr="0030637F">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25</w:t>
      </w:r>
      <w:r w:rsidRPr="00D25E85">
        <w:rPr>
          <w:rFonts w:ascii="Times New Roman" w:hAnsi="Times New Roman" w:cs="Times New Roman"/>
        </w:rPr>
        <w:t xml:space="preserve">. Расчет необходимого уровня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приложением 6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Для учреждений и предприятий обслуживания, не указанных в </w:t>
      </w:r>
      <w:hyperlink w:anchor="P10338" w:history="1">
        <w:r w:rsidRPr="0030637F">
          <w:rPr>
            <w:rFonts w:ascii="Times New Roman" w:hAnsi="Times New Roman" w:cs="Times New Roman"/>
          </w:rPr>
          <w:t>приложении 6</w:t>
        </w:r>
      </w:hyperlink>
      <w:r w:rsidRPr="00D25E85">
        <w:rPr>
          <w:rFonts w:ascii="Times New Roman" w:hAnsi="Times New Roman" w:cs="Times New Roman"/>
        </w:rPr>
        <w:t>, количество, вместимость, условия размещения и размеры земельных участков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26</w:t>
      </w:r>
      <w:r w:rsidRPr="00D25E85">
        <w:rPr>
          <w:rFonts w:ascii="Times New Roman" w:hAnsi="Times New Roman" w:cs="Times New Roman"/>
        </w:rPr>
        <w:t>. При определении количества, состава и вместимости учреждений и предприятий периодического и эпизодического обслуживания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p w:rsidR="00DF74AE" w:rsidRPr="0030637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27</w:t>
      </w:r>
      <w:r w:rsidRPr="00D25E85">
        <w:rPr>
          <w:rFonts w:ascii="Times New Roman" w:hAnsi="Times New Roman" w:cs="Times New Roman"/>
        </w:rPr>
        <w:t xml:space="preserve">. Перечень и расчетные показатели минимальной обеспеченности социально значимыми объектами повседневного обслуживания приведены в </w:t>
      </w:r>
      <w:hyperlink w:anchor="P3137" w:history="1">
        <w:r w:rsidRPr="0030637F">
          <w:rPr>
            <w:rFonts w:ascii="Times New Roman" w:hAnsi="Times New Roman" w:cs="Times New Roman"/>
          </w:rPr>
          <w:t>Таблице 15</w:t>
        </w:r>
      </w:hyperlink>
      <w:r w:rsidRPr="0030637F">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0" w:name="P3137"/>
      <w:bookmarkEnd w:id="20"/>
      <w:r w:rsidRPr="00D25E85">
        <w:rPr>
          <w:rFonts w:ascii="Times New Roman" w:hAnsi="Times New Roman" w:cs="Times New Roman"/>
        </w:rPr>
        <w:t>Таблица 15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0"/>
        <w:gridCol w:w="2990"/>
        <w:gridCol w:w="2778"/>
      </w:tblGrid>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учреждения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обеспеченность</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Дошкольные образовательные организации </w:t>
            </w:r>
            <w:hyperlink w:anchor="P3186" w:history="1">
              <w:r w:rsidRPr="00D25E85">
                <w:rPr>
                  <w:rFonts w:ascii="Times New Roman" w:hAnsi="Times New Roman" w:cs="Times New Roman"/>
                  <w:color w:val="0000FF"/>
                </w:rPr>
                <w:t>&lt;1&gt;</w:t>
              </w:r>
            </w:hyperlink>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70 - 85% охват детей в возрасте 1 - 6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Общеобразовательные организации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охват детей в возрасте 7 - 15 лет и 75% охват детей в возрасте 16 - 17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 магазины</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 магазины товаров первой необходимости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8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Аптечный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Филиал сберегательного банка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Отделение связи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рабочих 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Приемный пункт прачечной, химчистки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70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Опорный пункт охраны порядка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21" w:name="P3186"/>
      <w:bookmarkEnd w:id="21"/>
      <w:r w:rsidRPr="00D25E85">
        <w:rPr>
          <w:rFonts w:ascii="Times New Roman" w:hAnsi="Times New Roman" w:cs="Times New Roman"/>
        </w:rPr>
        <w:t>&lt;1&gt; -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bookmarkStart w:id="22" w:name="P3187"/>
      <w:bookmarkEnd w:id="22"/>
      <w:r w:rsidRPr="00D25E85">
        <w:rPr>
          <w:rFonts w:ascii="Times New Roman" w:hAnsi="Times New Roman" w:cs="Times New Roman"/>
        </w:rPr>
        <w:t>&lt;2&gt; - указана минимальная обеспеченность в пределах радиуса пешеходной доступности, остальная площадь торговых объектов (до значений, указанных в приложении 6) размещается в границах проектируемой территории.</w:t>
      </w:r>
    </w:p>
    <w:p w:rsidR="00DF74AE" w:rsidRPr="00D25E85" w:rsidRDefault="00DF74AE">
      <w:pPr>
        <w:pStyle w:val="ConsPlusNormal"/>
        <w:spacing w:before="220"/>
        <w:ind w:firstLine="540"/>
        <w:jc w:val="both"/>
        <w:rPr>
          <w:rFonts w:ascii="Times New Roman" w:hAnsi="Times New Roman" w:cs="Times New Roman"/>
        </w:rPr>
      </w:pPr>
      <w:bookmarkStart w:id="23" w:name="P3188"/>
      <w:bookmarkEnd w:id="23"/>
      <w:r w:rsidRPr="00D25E85">
        <w:rPr>
          <w:rFonts w:ascii="Times New Roman" w:hAnsi="Times New Roman" w:cs="Times New Roman"/>
        </w:rPr>
        <w:t>&lt;3&gt; - в сельских населенных пунктах, не имеющих круглогодичного транспортного сообщения, показатель минимальной обеспеченности рекомендуется увеличивать на 20 - 30%.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28</w:t>
      </w:r>
      <w:r w:rsidRPr="00D25E85">
        <w:rPr>
          <w:rFonts w:ascii="Times New Roman" w:hAnsi="Times New Roman" w:cs="Times New Roman"/>
        </w:rPr>
        <w:t xml:space="preserve">.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(2 - 2,5 км). Размещение учреждений более высокого уровня обслуживания, в том числе периодического, необходимо предусматривать в границах сельского поселения с пешеходно-транспортной доступностью не более 60 минут.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29</w:t>
      </w:r>
      <w:r w:rsidRPr="00D25E85">
        <w:rPr>
          <w:rFonts w:ascii="Times New Roman" w:hAnsi="Times New Roman" w:cs="Times New Roman"/>
        </w:rPr>
        <w:t>. Радиусы обслуживания принимаются: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дошкольных образовательных организаций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 ступени обучения - не более 2 км пешеходной и не более 15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II и III ступеней обучения - не более 4 км пешеходной и не более 30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организации дополнительного образования детей - не более 30 минут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предприятий торговли, общественного питания и бытового обслуживания - 2000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поликлиник, амбулаторий, фельдшерско-акушерских пунктов и аптек - не более 30 мин. пешеходно-транспортной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организаций, проживающие на расстоянии свыше 1 км от организации.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95073D">
        <w:rPr>
          <w:rFonts w:ascii="Times New Roman" w:hAnsi="Times New Roman" w:cs="Times New Roman"/>
        </w:rPr>
        <w:t>0</w:t>
      </w:r>
      <w:r w:rsidRPr="00D25E85">
        <w:rPr>
          <w:rFonts w:ascii="Times New Roman" w:hAnsi="Times New Roman" w:cs="Times New Roman"/>
        </w:rPr>
        <w:t>. В удаленных населенных пунктах, а также в населенных пунктах, не имеющих круглогодичного транспортного сообщения, необходимо предусматривать территории, обеспечивающие деятельность санитарной авиации, с соблюдением соответствующих нормативных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95073D">
        <w:rPr>
          <w:rFonts w:ascii="Times New Roman" w:hAnsi="Times New Roman" w:cs="Times New Roman"/>
        </w:rPr>
        <w:t>1</w:t>
      </w:r>
      <w:r w:rsidRPr="00D25E85">
        <w:rPr>
          <w:rFonts w:ascii="Times New Roman" w:hAnsi="Times New Roman" w:cs="Times New Roman"/>
        </w:rPr>
        <w:t xml:space="preserve">.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32</w:t>
      </w:r>
      <w:r w:rsidRPr="00D25E85">
        <w:rPr>
          <w:rFonts w:ascii="Times New Roman" w:hAnsi="Times New Roman" w:cs="Times New Roman"/>
        </w:rPr>
        <w:t xml:space="preserve">. Минимальные расстояния от границ земельных участков жилых зданий, общеобразовательных школ, дошкольных организаций и лечебных учреждений до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 но не менее приведенных в </w:t>
      </w:r>
      <w:hyperlink w:anchor="P3207" w:history="1">
        <w:r w:rsidRPr="00FA1C25">
          <w:rPr>
            <w:rFonts w:ascii="Times New Roman" w:hAnsi="Times New Roman" w:cs="Times New Roman"/>
          </w:rPr>
          <w:t>Таблице 16</w:t>
        </w:r>
      </w:hyperlink>
      <w:r w:rsidRPr="00FA1C2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4" w:name="P3207"/>
      <w:bookmarkEnd w:id="24"/>
      <w:r w:rsidRPr="00D25E85">
        <w:rPr>
          <w:rFonts w:ascii="Times New Roman" w:hAnsi="Times New Roman" w:cs="Times New Roman"/>
        </w:rPr>
        <w:t>Таблица 16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247"/>
        <w:gridCol w:w="1361"/>
        <w:gridCol w:w="2374"/>
      </w:tblGrid>
      <w:tr w:rsidR="00DF74AE" w:rsidRPr="00D25E85">
        <w:tc>
          <w:tcPr>
            <w:tcW w:w="39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Границы земельных участков учреждений и предприятий обслуживания</w:t>
            </w:r>
          </w:p>
        </w:tc>
        <w:tc>
          <w:tcPr>
            <w:tcW w:w="4982"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зданий (границ участков) учреждений и предприятий обслуживания, м</w:t>
            </w:r>
          </w:p>
        </w:tc>
      </w:tr>
      <w:tr w:rsidR="00DF74AE" w:rsidRPr="00D25E85">
        <w:tc>
          <w:tcPr>
            <w:tcW w:w="3969" w:type="dxa"/>
            <w:vMerge/>
          </w:tcPr>
          <w:p w:rsidR="00DF74AE" w:rsidRPr="00D25E85" w:rsidRDefault="00DF74AE"/>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красной линии</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жилых зданий</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общеобразовательных школ, дошкольных образовательных организаций и лечебных учреждений</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Дошкольные образовательные организации и общеобразовательные организации (стены здания)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373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нормам инсоляции, освещенности и противопожарным требованиям</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Приемные пункты вторичного сырья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Пожарные депо</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3969"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Кладбища традиционного захоронения площадью, га:</w:t>
            </w:r>
          </w:p>
        </w:tc>
        <w:tc>
          <w:tcPr>
            <w:tcW w:w="1247" w:type="dxa"/>
            <w:tcBorders>
              <w:bottom w:val="nil"/>
            </w:tcBorders>
            <w:vAlign w:val="center"/>
          </w:tcPr>
          <w:p w:rsidR="00DF74AE" w:rsidRPr="00D25E85" w:rsidRDefault="00DF74AE">
            <w:pPr>
              <w:pStyle w:val="ConsPlusNormal"/>
              <w:rPr>
                <w:rFonts w:ascii="Times New Roman" w:hAnsi="Times New Roman" w:cs="Times New Roman"/>
              </w:rPr>
            </w:pPr>
          </w:p>
        </w:tc>
        <w:tc>
          <w:tcPr>
            <w:tcW w:w="1361" w:type="dxa"/>
            <w:tcBorders>
              <w:bottom w:val="nil"/>
            </w:tcBorders>
            <w:vAlign w:val="center"/>
          </w:tcPr>
          <w:p w:rsidR="00DF74AE" w:rsidRPr="00D25E85" w:rsidRDefault="00DF74AE">
            <w:pPr>
              <w:pStyle w:val="ConsPlusNormal"/>
              <w:rPr>
                <w:rFonts w:ascii="Times New Roman" w:hAnsi="Times New Roman" w:cs="Times New Roman"/>
              </w:rPr>
            </w:pPr>
          </w:p>
        </w:tc>
        <w:tc>
          <w:tcPr>
            <w:tcW w:w="237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40</w:t>
            </w:r>
          </w:p>
        </w:tc>
        <w:tc>
          <w:tcPr>
            <w:tcW w:w="124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37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Закрытые кладбища и мемориальные комплексы, сельские кладбища</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Участки дошкольных образовательных организаций не должны примыкать непосредственно к улицам с нерегулируемым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вновь размещаемых больниц не должны примыкать непосредственно к магистральным улицам.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33</w:t>
      </w:r>
      <w:r w:rsidRPr="00D25E85">
        <w:rPr>
          <w:rFonts w:ascii="Times New Roman" w:hAnsi="Times New Roman" w:cs="Times New Roman"/>
        </w:rPr>
        <w:t>. Здания дошкольных образовательных организаций следует размещать на внутриквартальных территориях жилых микрорайонов, удаленных от улиц, межквартальных проездов на расстояние, обеспечивающее уровни шума и загрязнения атмосферного воздуха требованиям санитарных правил и нормативов. Предоставление земельных участков для строительства объектов дошкольных образовательных организаций допускается при наличии санитарно-эпидемиологического заключения о соответствии санитарным правилам. На сложных рельефах местности следует предусматривать отвод паводковых и ливневых вод от участка дошкольной образовательной организации для предупреждения затопления и загрязнения игровых площадок для детей. По условиям аэрации участки дошкольных образовательных организаций размещают в зоне пониженных скоростей преобладающих ветровых потоков, аэродинамической тени.</w:t>
      </w:r>
    </w:p>
    <w:p w:rsidR="00DF74AE" w:rsidRPr="00D25E85" w:rsidRDefault="00DF74AE">
      <w:pPr>
        <w:pStyle w:val="ConsPlusNormal"/>
        <w:spacing w:before="220"/>
        <w:ind w:firstLine="540"/>
        <w:jc w:val="both"/>
        <w:rPr>
          <w:rFonts w:ascii="Times New Roman" w:hAnsi="Times New Roman" w:cs="Times New Roman"/>
        </w:rPr>
      </w:pPr>
      <w:r w:rsidRPr="000A480B">
        <w:rPr>
          <w:rFonts w:ascii="Times New Roman" w:hAnsi="Times New Roman" w:cs="Times New Roman"/>
        </w:rPr>
        <w:t>2.3.</w:t>
      </w:r>
      <w:r w:rsidR="0095073D" w:rsidRPr="000A480B">
        <w:rPr>
          <w:rFonts w:ascii="Times New Roman" w:hAnsi="Times New Roman" w:cs="Times New Roman"/>
        </w:rPr>
        <w:t>34</w:t>
      </w:r>
      <w:r w:rsidRPr="000A480B">
        <w:rPr>
          <w:rFonts w:ascii="Times New Roman" w:hAnsi="Times New Roman" w:cs="Times New Roman"/>
        </w:rPr>
        <w:t>. Здания дошкольных</w:t>
      </w:r>
      <w:r w:rsidRPr="00D25E85">
        <w:rPr>
          <w:rFonts w:ascii="Times New Roman" w:hAnsi="Times New Roman" w:cs="Times New Roman"/>
        </w:rPr>
        <w:t xml:space="preserve"> 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 При размещении зданий дошкольных образовательных организаций должны соблюдаться санитарные разрывы от жилых и общественных зданий для обеспечения нормативных уровней инсоляции и естественного освещения помещений и игровых площадок. Через территорию организации не должны проходить магистральные инженерные коммуникации </w:t>
      </w:r>
      <w:r w:rsidR="005A3D4D">
        <w:rPr>
          <w:rFonts w:ascii="Times New Roman" w:hAnsi="Times New Roman" w:cs="Times New Roman"/>
        </w:rPr>
        <w:t>сельского</w:t>
      </w:r>
      <w:r w:rsidRPr="00D25E85">
        <w:rPr>
          <w:rFonts w:ascii="Times New Roman" w:hAnsi="Times New Roman" w:cs="Times New Roman"/>
        </w:rPr>
        <w:t xml:space="preserve"> назначения - водоснабжения, канализации, теплоснабжения и энергоснабжения. Вновь строящиеся объекты дошкольных образовательных организаций рекомендуется располагать в отдельно стоящем здании. Вместимость дошкольных образовательных организаций в отдельно стоящих зданиях не рекомендуется превышать 350 мест. 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 Здание дошкольной образовательной организации отделяется от жилого здания капитальной стеной.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35</w:t>
      </w:r>
      <w:r w:rsidRPr="00D25E85">
        <w:rPr>
          <w:rFonts w:ascii="Times New Roman" w:hAnsi="Times New Roman" w:cs="Times New Roman"/>
        </w:rPr>
        <w:t>. Здание дошкольной образовательной организации должно быть до двух этажей. В условиях плотной жилой застройки и недостатка площадей допускается строительство зданий в три этажа. На третьем этаже располагают служебно-бытовые и рекреационные помещения, дополнительные помещения для работы с детьми (кабинет психолога, логопеда). Групповые ячейки для детей ясельного возраста располагают на первом этаже, для детей от 3 до 5 лет размещение групповой ячейки допускается на втором этаже, для детей от 5 до 7 лет размещение групповой ячейки допускается на третьем этаже. 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36</w:t>
      </w:r>
      <w:r w:rsidRPr="00D25E85">
        <w:rPr>
          <w:rFonts w:ascii="Times New Roman" w:hAnsi="Times New Roman" w:cs="Times New Roman"/>
        </w:rPr>
        <w:t>. На территории дошкольной образовательной организации выделяют следующие функциональные зоны: игровая зона; хозяйственная зона. Расстояние между игровой и хозяйственной зоной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36</w:t>
      </w:r>
      <w:r w:rsidRPr="00D25E85">
        <w:rPr>
          <w:rFonts w:ascii="Times New Roman" w:hAnsi="Times New Roman" w:cs="Times New Roman"/>
        </w:rPr>
        <w:t>. Зона игровой территории включает в себя: групповые площадки - индивидуальные для каждой группы - из расчета не менее 7,2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ясельного возраста и не менее 9,0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дошкольного возраста и с соблюдением принципа групповой изоляции; физкультурную площадку (одну или несколько). Групповые и физкультурные площадки дошкольных учреждений должны иметь продолжительность инсоляции не менее 3 часов не менее чем на 50% площади каждой площадки. Групповые площадки для детей младенческого и раннего возраста располагают в непосредственной близости от выходов из помещений этих групп.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37</w:t>
      </w:r>
      <w:r w:rsidRPr="00D25E85">
        <w:rPr>
          <w:rFonts w:ascii="Times New Roman" w:hAnsi="Times New Roman" w:cs="Times New Roman"/>
        </w:rPr>
        <w:t>. Хозяйственная зона должна располагаться со стороны входа в производственные помещения столовой и иметь самостоятельный въезд с улицы. На территории хозяйственной зоны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централизованного тепло- и водоснабжения - котельная и насосная с водонапорным баком и соответствующим хранилищем топлива, сооружения водоснабжения с зоной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автотранспорта, обслуживающего дошкольную образовательную организацию, - место для его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овощехранилище;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достаточной площади участка - площадки для огорода, ягодника, фруктового сада;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места для сушки постельных принадлежностей и чистки ковровых изделий, иных бытовых принадлежностей.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оборудуют площадку с твердым покрытием для сбора мусора на расстоянии не менее 20 м от здания. Размеры площадки должны превышать площадь основания контейнеров на 1,0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Твердые </w:t>
      </w:r>
      <w:r w:rsidR="00936901">
        <w:rPr>
          <w:rFonts w:ascii="Times New Roman" w:hAnsi="Times New Roman" w:cs="Times New Roman"/>
        </w:rPr>
        <w:t>коммунальные</w:t>
      </w:r>
      <w:r w:rsidRPr="00D25E85">
        <w:rPr>
          <w:rFonts w:ascii="Times New Roman" w:hAnsi="Times New Roman" w:cs="Times New Roman"/>
        </w:rPr>
        <w:t xml:space="preserve"> отходы и смет следует убирать в мусоросборники. Не допускается сжигание мусора на территории дошкольной образовательной организации и в непосредственной близости от 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38</w:t>
      </w:r>
      <w:r w:rsidRPr="00D25E85">
        <w:rPr>
          <w:rFonts w:ascii="Times New Roman" w:hAnsi="Times New Roman" w:cs="Times New Roman"/>
        </w:rPr>
        <w:t>. Озеленение территории дошкольной образовательной организации предусматривают из расчета не менее 50%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 Деревья высаживаются на расстоянии не ближе 15 м, а кустарники - не ближе 5 м от здания дошкольной образовательной организации. Территория дошкольной образовательной организации по периметру ограждается забором и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39</w:t>
      </w:r>
      <w:r w:rsidRPr="00D25E85">
        <w:rPr>
          <w:rFonts w:ascii="Times New Roman" w:hAnsi="Times New Roman" w:cs="Times New Roman"/>
        </w:rPr>
        <w:t>. 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должны иметь твердое покрытие (асфальт, бетон и др.). На территории дошкольной образовательной организации для детей с нарушениями опорно-двигательного аппарата уклон дорожек и тротуаров предусматривается не более 5°, а ширина их - не менее 1,6 м. На поворотах и через каждые 6 м они должны иметь площадки для отдыха. 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 перила на высоте 90 см и планка - на высоте 15 см. Ограждения предусматриваются для всех предметов, которые могут быть препятствием при ходьбе детей: деревья, кустарники, столбы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8E16D6">
        <w:rPr>
          <w:rFonts w:ascii="Times New Roman" w:hAnsi="Times New Roman" w:cs="Times New Roman"/>
        </w:rPr>
        <w:t>0</w:t>
      </w:r>
      <w:r w:rsidRPr="00D25E85">
        <w:rPr>
          <w:rFonts w:ascii="Times New Roman" w:hAnsi="Times New Roman" w:cs="Times New Roman"/>
        </w:rPr>
        <w:t>. Здания общеобразовательных организаций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территориях микрорайона, удаленных от межквартальных проездов с регулярным движением транспорта на расстояние 100 - 170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организации до проезда на 10 - 25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общеобразовательные организации на внутриквартальных и межквартальных проездах с регулярным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41</w:t>
      </w:r>
      <w:r w:rsidRPr="00D25E85">
        <w:rPr>
          <w:rFonts w:ascii="Times New Roman" w:hAnsi="Times New Roman" w:cs="Times New Roman"/>
        </w:rPr>
        <w:t>. Здание общеобразовательной организации следует размещать на самостоятельном земельном участке с отступом от красной линии не менее 10 м. Вместимость вновь строящихся или реконструируемых общеобразовательных организаций должна быть рассчитана для обучения только в одну смену. Этажность здания общеобразовательной организации не должна превышать 3 этажей. В условиях плотной застройки допускается проектирование организаций высотой в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42</w:t>
      </w:r>
      <w:r w:rsidRPr="00D25E85">
        <w:rPr>
          <w:rFonts w:ascii="Times New Roman" w:hAnsi="Times New Roman" w:cs="Times New Roman"/>
        </w:rPr>
        <w:t>. Территория участка должна быть ограждена забором высотой 1,5 м и вдоль него зелеными насаждениями. 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43</w:t>
      </w:r>
      <w:r w:rsidRPr="00D25E85">
        <w:rPr>
          <w:rFonts w:ascii="Times New Roman" w:hAnsi="Times New Roman" w:cs="Times New Roman"/>
        </w:rPr>
        <w:t>. На земельном участке проектируются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учебно-опытная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физкультурно-спортивная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функциональных зон рекомендуется принимать по расчетным показателям на 1 класс в соответствии с </w:t>
      </w:r>
      <w:hyperlink w:anchor="P3279" w:history="1">
        <w:r w:rsidRPr="00D24E07">
          <w:rPr>
            <w:rFonts w:ascii="Times New Roman" w:hAnsi="Times New Roman" w:cs="Times New Roman"/>
          </w:rPr>
          <w:t>Таблицей 17</w:t>
        </w:r>
      </w:hyperlink>
      <w:r w:rsidRPr="00D24E0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5" w:name="P3279"/>
      <w:bookmarkEnd w:id="25"/>
      <w:r w:rsidRPr="00D25E85">
        <w:rPr>
          <w:rFonts w:ascii="Times New Roman" w:hAnsi="Times New Roman" w:cs="Times New Roman"/>
        </w:rPr>
        <w:t>Таблица 17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204"/>
        <w:gridCol w:w="1085"/>
        <w:gridCol w:w="1085"/>
        <w:gridCol w:w="1085"/>
        <w:gridCol w:w="1085"/>
        <w:gridCol w:w="1085"/>
        <w:gridCol w:w="1089"/>
      </w:tblGrid>
      <w:tr w:rsidR="00DF74AE" w:rsidRPr="00D25E85">
        <w:tc>
          <w:tcPr>
            <w:tcW w:w="4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184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w:t>
            </w:r>
          </w:p>
        </w:tc>
        <w:tc>
          <w:tcPr>
            <w:tcW w:w="12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6514" w:type="dxa"/>
            <w:gridSpan w:val="6"/>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начальной школе</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основной школе</w:t>
            </w:r>
          </w:p>
        </w:tc>
        <w:tc>
          <w:tcPr>
            <w:tcW w:w="4344"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средних общеобразовательных школах, школах-интернатах</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(4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(9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(11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(22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(33 класса)</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x 2 (22 + 22 класса)</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213</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7760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7920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Учебно-опытная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112</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Отдыха</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r>
      <w:tr w:rsidR="00DF74AE" w:rsidRPr="00D25E85">
        <w:tc>
          <w:tcPr>
            <w:tcW w:w="454" w:type="dxa"/>
            <w:vAlign w:val="center"/>
          </w:tcPr>
          <w:p w:rsidR="00DF74AE" w:rsidRPr="00D25E85" w:rsidRDefault="00DF74AE">
            <w:pPr>
              <w:pStyle w:val="ConsPlusNormal"/>
              <w:rPr>
                <w:rFonts w:ascii="Times New Roman" w:hAnsi="Times New Roman" w:cs="Times New Roman"/>
              </w:rPr>
            </w:pP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ВСЕГО на учреждение</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по зонам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2070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7658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851</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9595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12590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382</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13378 -----</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Площадь учебно-опытной зоны должна составлять не более 25%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Физкультурно-спортивную зону следует размещать на расстоянии не менее 25 м от здания организации, за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общеобразовательной организации не менее 35 м, ограждать зелеными насаждениями и предусматривать самостоятельный въезд с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44</w:t>
      </w:r>
      <w:r w:rsidRPr="00D25E85">
        <w:rPr>
          <w:rFonts w:ascii="Times New Roman" w:hAnsi="Times New Roman" w:cs="Times New Roman"/>
        </w:rPr>
        <w:t>. Для мусоросборников должна предусматриваться бетонированная площадка на расстоянии не менее 25 м от окон и входа в столовую (буфет).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45</w:t>
      </w:r>
      <w:r w:rsidRPr="00D25E85">
        <w:rPr>
          <w:rFonts w:ascii="Times New Roman" w:hAnsi="Times New Roman" w:cs="Times New Roman"/>
        </w:rPr>
        <w:t>. Организации дополнительного образования детей (дома детского творчества, станции юных техников, юных натуралистов, юных туристов, детско-юношеские спортивные школы, детские школы искусств, музыкальные, художественные, хореографические школы и др.) следует размещать на территории населенн</w:t>
      </w:r>
      <w:r w:rsidR="008E16D6">
        <w:rPr>
          <w:rFonts w:ascii="Times New Roman" w:hAnsi="Times New Roman" w:cs="Times New Roman"/>
        </w:rPr>
        <w:t>ого</w:t>
      </w:r>
      <w:r w:rsidRPr="00D25E85">
        <w:rPr>
          <w:rFonts w:ascii="Times New Roman" w:hAnsi="Times New Roman" w:cs="Times New Roman"/>
        </w:rPr>
        <w:t xml:space="preserve"> пункт</w:t>
      </w:r>
      <w:r w:rsidR="008E16D6">
        <w:rPr>
          <w:rFonts w:ascii="Times New Roman" w:hAnsi="Times New Roman" w:cs="Times New Roman"/>
        </w:rPr>
        <w:t>а</w:t>
      </w:r>
      <w:r w:rsidRPr="00D25E85">
        <w:rPr>
          <w:rFonts w:ascii="Times New Roman" w:hAnsi="Times New Roman" w:cs="Times New Roman"/>
        </w:rPr>
        <w:t>,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46</w:t>
      </w:r>
      <w:r w:rsidRPr="00D25E85">
        <w:rPr>
          <w:rFonts w:ascii="Times New Roman" w:hAnsi="Times New Roman" w:cs="Times New Roman"/>
        </w:rPr>
        <w:t>. Расстояния от зданий дополнительного образования детей до красной линии, до стен жилых и общественных зданий следует принимать как для зданий общеобразовательных школ.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47</w:t>
      </w:r>
      <w:r w:rsidRPr="00D25E85">
        <w:rPr>
          <w:rFonts w:ascii="Times New Roman" w:hAnsi="Times New Roman" w:cs="Times New Roman"/>
        </w:rPr>
        <w:t>. Озеленение участка предусматривается из расчета не менее 50% площади его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48</w:t>
      </w:r>
      <w:r w:rsidRPr="00D25E85">
        <w:rPr>
          <w:rFonts w:ascii="Times New Roman" w:hAnsi="Times New Roman" w:cs="Times New Roman"/>
        </w:rPr>
        <w:t>. Мусоросборники следует устанавливать в хозяйственной зоне на расстоянии не менее 25 м от окон и дверей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49</w:t>
      </w:r>
      <w:r w:rsidRPr="00D25E85">
        <w:rPr>
          <w:rFonts w:ascii="Times New Roman" w:hAnsi="Times New Roman" w:cs="Times New Roman"/>
        </w:rPr>
        <w:t>. Профессиональные образовательные организации следует размещать на самостоятельном земельном участке, с наветренной стороны от источников шума, загрязнений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565FEB">
        <w:rPr>
          <w:rFonts w:ascii="Times New Roman" w:hAnsi="Times New Roman" w:cs="Times New Roman"/>
        </w:rPr>
        <w:t>2.3.</w:t>
      </w:r>
      <w:r w:rsidR="00565FEB">
        <w:rPr>
          <w:rFonts w:ascii="Times New Roman" w:hAnsi="Times New Roman" w:cs="Times New Roman"/>
        </w:rPr>
        <w:t>50</w:t>
      </w:r>
      <w:r w:rsidRPr="00565FEB">
        <w:rPr>
          <w:rFonts w:ascii="Times New Roman" w:hAnsi="Times New Roman" w:cs="Times New Roman"/>
        </w:rPr>
        <w:t>. Учебные здания следует</w:t>
      </w:r>
      <w:r w:rsidRPr="00D25E85">
        <w:rPr>
          <w:rFonts w:ascii="Times New Roman" w:hAnsi="Times New Roman" w:cs="Times New Roman"/>
        </w:rPr>
        <w:t xml:space="preserve"> проектировать высотой не более 4 этажей и размещать с отступом от красной линии не менее </w:t>
      </w:r>
      <w:r w:rsidR="00565FEB">
        <w:rPr>
          <w:rFonts w:ascii="Times New Roman" w:hAnsi="Times New Roman" w:cs="Times New Roman"/>
        </w:rPr>
        <w:t>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51</w:t>
      </w:r>
      <w:r w:rsidRPr="00D25E85">
        <w:rPr>
          <w:rFonts w:ascii="Times New Roman" w:hAnsi="Times New Roman" w:cs="Times New Roman"/>
        </w:rPr>
        <w:t>. На земельном участке следует предусматривать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жилую зону - при наличии общежития для обучающихся. Общежитие целесообразно размещать на едином участке с учебным корпусом.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профессиональных образовательных организациях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профессиональных образовательных организациях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минут пешеходной доступности). Площадь учебных полигонов в нормируемый размер участка не входит и определяется технологическими требованиями. 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52</w:t>
      </w:r>
      <w:r w:rsidRPr="00D25E85">
        <w:rPr>
          <w:rFonts w:ascii="Times New Roman" w:hAnsi="Times New Roman" w:cs="Times New Roman"/>
        </w:rPr>
        <w:t>. При размещении в населенном пункте нескольких профессиональных образовательных организаций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1500 до 2000 - на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2000 до 3000 -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3000 -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53</w:t>
      </w:r>
      <w:r w:rsidRPr="00D25E85">
        <w:rPr>
          <w:rFonts w:ascii="Times New Roman" w:hAnsi="Times New Roman" w:cs="Times New Roman"/>
        </w:rPr>
        <w:t>. Территория участка должна быть озеленена и ограждена забором высотой не менее 1,2 м. 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54</w:t>
      </w:r>
      <w:r w:rsidRPr="00D25E85">
        <w:rPr>
          <w:rFonts w:ascii="Times New Roman" w:hAnsi="Times New Roman" w:cs="Times New Roman"/>
        </w:rPr>
        <w:t>. Водоснабжение и канализация профессиональных образовательных организаций должны быть централизованными, теплоснабжение - от местных котельных. При отсутствии централизованной сети канализац</w:t>
      </w:r>
      <w:r w:rsidR="00565FEB">
        <w:rPr>
          <w:rFonts w:ascii="Times New Roman" w:hAnsi="Times New Roman" w:cs="Times New Roman"/>
        </w:rPr>
        <w:t xml:space="preserve">ии </w:t>
      </w:r>
      <w:r w:rsidRPr="00D25E85">
        <w:rPr>
          <w:rFonts w:ascii="Times New Roman" w:hAnsi="Times New Roman" w:cs="Times New Roman"/>
        </w:rPr>
        <w:t>следует проектировать местные системы канализации с локальными очистными сооружениями.</w:t>
      </w:r>
    </w:p>
    <w:p w:rsidR="00384EE0"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55</w:t>
      </w:r>
      <w:r w:rsidRPr="00D25E85">
        <w:rPr>
          <w:rFonts w:ascii="Times New Roman" w:hAnsi="Times New Roman" w:cs="Times New Roman"/>
        </w:rPr>
        <w:t xml:space="preserve">. Земельные участки, отводимые для профессиональных образовательных организаций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 Размеры земельных участков при проектировании профессиональных образовательных организаций определяются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Расстояние от учебных зданий до красной линии должно быть не менее 15 м.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56</w:t>
      </w:r>
      <w:r w:rsidRPr="00D25E85">
        <w:rPr>
          <w:rFonts w:ascii="Times New Roman" w:hAnsi="Times New Roman" w:cs="Times New Roman"/>
        </w:rPr>
        <w:t>.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- 5 - 6 этажей - 3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- 9 - 10 этажей - 2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этажей и выше - 1,5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57</w:t>
      </w:r>
      <w:r w:rsidRPr="00D25E85">
        <w:rPr>
          <w:rFonts w:ascii="Times New Roman" w:hAnsi="Times New Roman" w:cs="Times New Roman"/>
        </w:rPr>
        <w:t>. Стационары психиатрического, инфекционного, в том числе туберкулезного, профиля располагают на расстоянии не менее 100 м от территории жилой застройки. Стационары указанного профиля на 1000 и более коек желательно размещать в пригородной или зеленой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58</w:t>
      </w:r>
      <w:r w:rsidRPr="00D25E85">
        <w:rPr>
          <w:rFonts w:ascii="Times New Roman" w:hAnsi="Times New Roman" w:cs="Times New Roman"/>
        </w:rPr>
        <w:t>. На участке ЛПО не должны располагаться здания организаций, функционально не связанных с ней. На территории ЛПО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59</w:t>
      </w:r>
      <w:r w:rsidRPr="00D25E85">
        <w:rPr>
          <w:rFonts w:ascii="Times New Roman" w:hAnsi="Times New Roman" w:cs="Times New Roman"/>
        </w:rPr>
        <w:t xml:space="preserve">. Размеры земельных участков стационаров всех типов, поликлиник, амбулаторий, диспансеров без стационара, а также больниц, размещаемых в пригородной зоне, родильных домов рекомендуется принимать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учетом требований </w:t>
      </w:r>
      <w:hyperlink r:id="rId56" w:history="1">
        <w:r w:rsidRPr="00C60CF0">
          <w:rPr>
            <w:rFonts w:ascii="Times New Roman" w:hAnsi="Times New Roman" w:cs="Times New Roman"/>
          </w:rPr>
          <w:t>СанПиН 2.1.3.2630-10</w:t>
        </w:r>
      </w:hyperlink>
      <w:r w:rsidRPr="00D25E85">
        <w:rPr>
          <w:rFonts w:ascii="Times New Roman" w:hAnsi="Times New Roman" w:cs="Times New Roman"/>
        </w:rPr>
        <w:t>. 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60</w:t>
      </w:r>
      <w:r w:rsidRPr="00D25E85">
        <w:rPr>
          <w:rFonts w:ascii="Times New Roman" w:hAnsi="Times New Roman" w:cs="Times New Roman"/>
        </w:rPr>
        <w:t>. В планировке и зонировании участка ЛПО необходимо осуществлять четкое деление на функциональные зоны. На территории стационаров выделяются зоны: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 Инфекционный корпус отделяется от других корпусов полосой зеленых насаждений. Патолого-анатомический корпус с ритуальной зоной не должен просматриваться из окон палатных отделений, а также жилых и общественных зданий, расположенных вблизи ЛПО. В ритуальную зону ЛПО должен быть предусмотрен отдельный въезд.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61</w:t>
      </w:r>
      <w:r w:rsidRPr="00D25E85">
        <w:rPr>
          <w:rFonts w:ascii="Times New Roman" w:hAnsi="Times New Roman" w:cs="Times New Roman"/>
        </w:rPr>
        <w:t>. 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 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62</w:t>
      </w:r>
      <w:r w:rsidRPr="00D25E85">
        <w:rPr>
          <w:rFonts w:ascii="Times New Roman" w:hAnsi="Times New Roman" w:cs="Times New Roman"/>
        </w:rPr>
        <w:t>. Территория ЛПО должна быть благоустроена с учетом необходимости обеспечения лечебно-охранительного режима, озеленена, ограждена и освещена. Площадь зеленых насаждений и газонов должна составлять не менее 50% общей площади участка стационара. В условиях стесненной городской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10 - 15% от нормируемой за счет сокращения доли зеленых насаждений и размеров садово-парковой зоны. Деревья должны размещаться на расстоянии не менее 15 м от светонесущих проемов зданий, кустарники - не менее 5 м. На территории хозяйственной зоны ЛПО на расстоянии не менее 25 м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1,5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63</w:t>
      </w:r>
      <w:r w:rsidRPr="00D25E85">
        <w:rPr>
          <w:rFonts w:ascii="Times New Roman" w:hAnsi="Times New Roman" w:cs="Times New Roman"/>
        </w:rPr>
        <w:t>. На производственных территориях учреждения здравоохранения размещаются на территории промышленных предприятий и рассчитываются согласно СНиП 2.09.04-87*.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списочной численности от 50 до 300 работающих на промышленном предприятии должен быть предусмотрен медицинский пункт. Площадь медицинского пункта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м</w:t>
      </w:r>
      <w:r w:rsidRPr="00D25E85">
        <w:rPr>
          <w:rFonts w:ascii="Times New Roman" w:hAnsi="Times New Roman" w:cs="Times New Roman"/>
          <w:vertAlign w:val="superscript"/>
        </w:rPr>
        <w:t>2</w:t>
      </w:r>
      <w:r w:rsidRPr="00D25E85">
        <w:rPr>
          <w:rFonts w:ascii="Times New Roman" w:hAnsi="Times New Roman" w:cs="Times New Roman"/>
        </w:rPr>
        <w:t xml:space="preserve"> - при списочной численности от 50 до 150 работающих;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- 18 м</w:t>
      </w:r>
      <w:r w:rsidRPr="00D25E85">
        <w:rPr>
          <w:rFonts w:ascii="Times New Roman" w:hAnsi="Times New Roman" w:cs="Times New Roman"/>
          <w:vertAlign w:val="superscript"/>
        </w:rPr>
        <w:t>2</w:t>
      </w:r>
      <w:r w:rsidRPr="00D25E85">
        <w:rPr>
          <w:rFonts w:ascii="Times New Roman" w:hAnsi="Times New Roman" w:cs="Times New Roman"/>
        </w:rPr>
        <w:t xml:space="preserve"> - при списочной численности от 151 до 300 работающих.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предприятиях, где предусматривается возможность использования труда инвалидов, площадь медицинского пункта допускается увеличивать на 3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списочной численности более 300 работающих должны предусматриваться фельдшерские или врачебные здравпункты.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64</w:t>
      </w:r>
      <w:r w:rsidRPr="00D25E85">
        <w:rPr>
          <w:rFonts w:ascii="Times New Roman" w:hAnsi="Times New Roman" w:cs="Times New Roman"/>
        </w:rPr>
        <w:t xml:space="preserve">.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 </w:t>
      </w:r>
      <w:r w:rsidR="00384EE0">
        <w:rPr>
          <w:rFonts w:ascii="Times New Roman" w:hAnsi="Times New Roman" w:cs="Times New Roman"/>
        </w:rPr>
        <w:t>А</w:t>
      </w:r>
      <w:r w:rsidRPr="00D25E85">
        <w:rPr>
          <w:rFonts w:ascii="Times New Roman" w:hAnsi="Times New Roman" w:cs="Times New Roman"/>
        </w:rPr>
        <w:t>птеки целесообразно размещать в комплексе с лечебно-профилактическими учреждениями (поликлиниками, амбулаториями и т.д.) на одной территории или в одном здании, но с отдельным входом.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65</w:t>
      </w:r>
      <w:r w:rsidRPr="00D25E85">
        <w:rPr>
          <w:rFonts w:ascii="Times New Roman" w:hAnsi="Times New Roman" w:cs="Times New Roman"/>
        </w:rPr>
        <w:t>. Дома-интернаты для престарелых и инвалидов размещаются на селитебной территории. При проектировании необходимо предусматривать удаление домов-интернатов от источников шума и загрязнения.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66</w:t>
      </w:r>
      <w:r w:rsidRPr="00D25E85">
        <w:rPr>
          <w:rFonts w:ascii="Times New Roman" w:hAnsi="Times New Roman" w:cs="Times New Roman"/>
        </w:rPr>
        <w:t>. В составе территории дома-интерната следует предусматривать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проживания;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приема с карантинным отделением и изолятором;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67</w:t>
      </w:r>
      <w:r w:rsidRPr="00D25E85">
        <w:rPr>
          <w:rFonts w:ascii="Times New Roman" w:hAnsi="Times New Roman" w:cs="Times New Roman"/>
        </w:rPr>
        <w:t>. В зоне проживания размещаются площадки для отдыха, теневые навесы, спортивные площадки. При проектировании специализированных психоневрологических домов-интернатов для тяжелых больных спортивные площадки могут не предусматриваться.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могут размещаться автостоянка, котельная, прачечная, складские помещения, ремонтные мастерские, овощехранилище и другие сооружения вспомогательного назначения. На затесненных территориях для размещения хозяйственных, инженерных и подсобных помещений рекомендуется использовать подземное пространство, в том числе под зданиями домов-интернатов.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68</w:t>
      </w:r>
      <w:r w:rsidRPr="00D25E85">
        <w:rPr>
          <w:rFonts w:ascii="Times New Roman" w:hAnsi="Times New Roman" w:cs="Times New Roman"/>
        </w:rPr>
        <w:t>. Территория дома-интерната должна быть ограждена и озеленена. Площадь озеленения должна составлять не менее 60% площади участка. На территорию дома-интерната должно быть предусмотрено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69</w:t>
      </w:r>
      <w:r w:rsidRPr="00D25E85">
        <w:rPr>
          <w:rFonts w:ascii="Times New Roman" w:hAnsi="Times New Roman" w:cs="Times New Roman"/>
        </w:rPr>
        <w:t>. На территории населенн</w:t>
      </w:r>
      <w:r w:rsidR="00384EE0">
        <w:rPr>
          <w:rFonts w:ascii="Times New Roman" w:hAnsi="Times New Roman" w:cs="Times New Roman"/>
        </w:rPr>
        <w:t>ого</w:t>
      </w:r>
      <w:r w:rsidRPr="00D25E85">
        <w:rPr>
          <w:rFonts w:ascii="Times New Roman" w:hAnsi="Times New Roman" w:cs="Times New Roman"/>
        </w:rPr>
        <w:t xml:space="preserve"> пункт</w:t>
      </w:r>
      <w:r w:rsidR="00384EE0">
        <w:rPr>
          <w:rFonts w:ascii="Times New Roman" w:hAnsi="Times New Roman" w:cs="Times New Roman"/>
        </w:rPr>
        <w:t>а</w:t>
      </w:r>
      <w:r w:rsidRPr="00D25E85">
        <w:rPr>
          <w:rFonts w:ascii="Times New Roman" w:hAnsi="Times New Roman" w:cs="Times New Roman"/>
        </w:rPr>
        <w:t xml:space="preserve"> должно быть предусмотрено размещение региональных и муниципальных учреждений по работе с молодежью (многопрофильные учреждения молодежной политики).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70</w:t>
      </w:r>
      <w:r w:rsidRPr="00D25E85">
        <w:rPr>
          <w:rFonts w:ascii="Times New Roman" w:hAnsi="Times New Roman" w:cs="Times New Roman"/>
        </w:rPr>
        <w:t>. Региональные и муниципальные учреждения по работе с молодежью могут быть следующих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и многопрофильные дворцы молодежи (дома молодежи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молодежные центры, в том числе досуговые, культурно-досуговые, культурно-информационные, культурно-спортивные, молодежно-спортивные центры, центры социального обслуживания, центры социально-психологической помощи, центры поисковой работы, центры военно-патриотического воспитания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многопрофильные подростковые, молодежные, подростково-молодежные клубы по месту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профильные и узкоспециализированные учреждения (клубы, центры), в том числе клубы молодой семьи, клубы молодого избирателя, компьютерные клубы или интернет-клубы, военно-патриотические поисковые клубы и т.п.</w:t>
      </w:r>
    </w:p>
    <w:p w:rsidR="00DF74AE" w:rsidRPr="00D25E85" w:rsidRDefault="00DF74AE" w:rsidP="00384EE0">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71</w:t>
      </w:r>
      <w:r w:rsidRPr="00D25E85">
        <w:rPr>
          <w:rFonts w:ascii="Times New Roman" w:hAnsi="Times New Roman" w:cs="Times New Roman"/>
        </w:rPr>
        <w:t>. Нормативы обеспеченности населения муниципальных образований учреждениями, осуществляющими работу с детьми и молодежью по месту жительства, при среднем показателе численности молодежи в муниципальном образовании 25 процентов от общей численности населения и нормативном проценте заполняемости учреждений 10 процентов от общей численности молодежи муници</w:t>
      </w:r>
      <w:r w:rsidR="00384EE0">
        <w:rPr>
          <w:rFonts w:ascii="Times New Roman" w:hAnsi="Times New Roman" w:cs="Times New Roman"/>
        </w:rPr>
        <w:t>пального образования составляют</w:t>
      </w:r>
      <w:r w:rsidRPr="00D25E85">
        <w:rPr>
          <w:rFonts w:ascii="Times New Roman" w:hAnsi="Times New Roman" w:cs="Times New Roman"/>
        </w:rPr>
        <w:t xml:space="preserve"> не менее одного многопрофильного центра (клуба) по месту жительства или отдела (сектора) по работе с молодежью на базе существующих учреждений культуры, учреждений дополнительного образования и других или несколько (не менее двух) различных узкопрофильных и (или) специализированных учреждений по работе с молодежью;</w:t>
      </w:r>
    </w:p>
    <w:p w:rsidR="00DF74AE" w:rsidRPr="00EC00AB" w:rsidRDefault="00DF74AE">
      <w:pPr>
        <w:pStyle w:val="ConsPlusNormal"/>
        <w:spacing w:before="220"/>
        <w:ind w:firstLine="540"/>
        <w:jc w:val="both"/>
        <w:rPr>
          <w:rFonts w:ascii="Times New Roman" w:hAnsi="Times New Roman" w:cs="Times New Roman"/>
        </w:rPr>
      </w:pPr>
      <w:r w:rsidRPr="00D568C6">
        <w:rPr>
          <w:rFonts w:ascii="Times New Roman" w:hAnsi="Times New Roman" w:cs="Times New Roman"/>
        </w:rPr>
        <w:t>2.3.</w:t>
      </w:r>
      <w:r w:rsidR="00D568C6">
        <w:rPr>
          <w:rFonts w:ascii="Times New Roman" w:hAnsi="Times New Roman" w:cs="Times New Roman"/>
        </w:rPr>
        <w:t>72</w:t>
      </w:r>
      <w:r w:rsidRPr="00D568C6">
        <w:rPr>
          <w:rFonts w:ascii="Times New Roman" w:hAnsi="Times New Roman" w:cs="Times New Roman"/>
        </w:rPr>
        <w:t>. Примерные нормативные</w:t>
      </w:r>
      <w:r w:rsidRPr="00D25E85">
        <w:rPr>
          <w:rFonts w:ascii="Times New Roman" w:hAnsi="Times New Roman" w:cs="Times New Roman"/>
        </w:rPr>
        <w:t xml:space="preserve"> показатели деятельности многофункционального или многопрофильного муниципального учреждения (центра, клуба) в зависимости от общей площади учреждения приведены в </w:t>
      </w:r>
      <w:hyperlink w:anchor="P3496" w:history="1">
        <w:r w:rsidRPr="00EC00AB">
          <w:rPr>
            <w:rFonts w:ascii="Times New Roman" w:hAnsi="Times New Roman" w:cs="Times New Roman"/>
          </w:rPr>
          <w:t>Таблице 18</w:t>
        </w:r>
      </w:hyperlink>
      <w:r w:rsidRPr="00EC00AB">
        <w:rPr>
          <w:rFonts w:ascii="Times New Roman" w:hAnsi="Times New Roman" w:cs="Times New Roman"/>
        </w:rPr>
        <w:t xml:space="preserve"> и </w:t>
      </w:r>
      <w:hyperlink w:anchor="P3519" w:history="1">
        <w:r w:rsidRPr="00EC00AB">
          <w:rPr>
            <w:rFonts w:ascii="Times New Roman" w:hAnsi="Times New Roman" w:cs="Times New Roman"/>
          </w:rPr>
          <w:t>Таблице 19</w:t>
        </w:r>
      </w:hyperlink>
      <w:r w:rsidRPr="00EC00AB">
        <w:rPr>
          <w:rFonts w:ascii="Times New Roman" w:hAnsi="Times New Roman" w:cs="Times New Roman"/>
        </w:rPr>
        <w:t>.</w:t>
      </w:r>
    </w:p>
    <w:p w:rsidR="00DF74AE" w:rsidRPr="00EC00A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6" w:name="P3496"/>
      <w:bookmarkEnd w:id="26"/>
      <w:r w:rsidRPr="00D25E85">
        <w:rPr>
          <w:rFonts w:ascii="Times New Roman" w:hAnsi="Times New Roman" w:cs="Times New Roman"/>
        </w:rPr>
        <w:t>Таблица 18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100 - 200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200 - 300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60 - 120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6 - 10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70 - 120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120 - 180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180 - 240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7" w:name="P3519"/>
      <w:bookmarkEnd w:id="27"/>
      <w:r w:rsidRPr="00D25E85">
        <w:rPr>
          <w:rFonts w:ascii="Times New Roman" w:hAnsi="Times New Roman" w:cs="Times New Roman"/>
        </w:rPr>
        <w:t>Таблица 19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400 - 800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240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5 - 7</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25 - 60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240 - 360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300 - 800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чел.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1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3. Допускается размещение встроенных и встроенно-пристроенных объектов торговли, общественного питания и бытового обслуживания в цокольных, первых и вторых этажах жилых зданий, за исключением объектов, оказывающих негативное воздействие на человека в соответствии с требованиями СНиП 31-01-2003. Не допускается размещать предприятия общественного питания на придомовых территориях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4. На производственных территориях должны предусматриваться предприятия обслуживания закрытой и открытой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общественного питания закрытой сети размещаются на территории промышленных предприятий и рассчитываются согласно СНиП 2.09.04-87* с учетом численности работников,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при численности работающих в смену более 200 человек следует предусматривать столовую, работающую на полуфабрикатах </w:t>
      </w:r>
      <w:hyperlink w:anchor="P3716" w:history="1">
        <w:r w:rsidRPr="00D25E85">
          <w:rPr>
            <w:rFonts w:ascii="Times New Roman" w:hAnsi="Times New Roman" w:cs="Times New Roman"/>
            <w:color w:val="0000FF"/>
          </w:rPr>
          <w:t>&lt;*&gt;</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до 200 человек - столовую-раздаточную;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менее 30 человек допускается предусматривать комнату приема пищи.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 xml:space="preserve">5. Учреждения открытой сети, размещаемые на границе территорий производственных зон и районов, рассчитываются на население прилегающих районов с коэффициентом учета работающих по </w:t>
      </w:r>
      <w:hyperlink w:anchor="P3550" w:history="1">
        <w:r w:rsidRPr="00EC00AB">
          <w:rPr>
            <w:rFonts w:ascii="Times New Roman" w:hAnsi="Times New Roman" w:cs="Times New Roman"/>
          </w:rPr>
          <w:t>Таблице 20</w:t>
        </w:r>
      </w:hyperlink>
      <w:r w:rsidRPr="00D25E85">
        <w:rPr>
          <w:rFonts w:ascii="Times New Roman" w:hAnsi="Times New Roman" w:cs="Times New Roman"/>
        </w:rPr>
        <w:t>.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8" w:name="P3550"/>
      <w:bookmarkEnd w:id="28"/>
      <w:r w:rsidRPr="00D25E85">
        <w:rPr>
          <w:rFonts w:ascii="Times New Roman" w:hAnsi="Times New Roman" w:cs="Times New Roman"/>
        </w:rPr>
        <w:t>Таблица 20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534"/>
        <w:gridCol w:w="2179"/>
        <w:gridCol w:w="2419"/>
        <w:gridCol w:w="1624"/>
        <w:gridCol w:w="1654"/>
      </w:tblGrid>
      <w:tr w:rsidR="00DF74AE" w:rsidRPr="00D25E85">
        <w:tc>
          <w:tcPr>
            <w:tcW w:w="16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работающие (тыс. чел.)</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жители (тыс. чел.)</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w:t>
            </w:r>
          </w:p>
        </w:tc>
        <w:tc>
          <w:tcPr>
            <w:tcW w:w="7876"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 (на 1000 жителей) в пределах радиуса обслуживания</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459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Торговля,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tc>
        <w:tc>
          <w:tcPr>
            <w:tcW w:w="1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Общественное питание, мест</w:t>
            </w:r>
          </w:p>
        </w:tc>
        <w:tc>
          <w:tcPr>
            <w:tcW w:w="16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Бытовое обслуживание, рабочих мест</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w:t>
            </w:r>
          </w:p>
        </w:tc>
        <w:tc>
          <w:tcPr>
            <w:tcW w:w="1624" w:type="dxa"/>
            <w:vMerge/>
          </w:tcPr>
          <w:p w:rsidR="00DF74AE" w:rsidRPr="00D25E85" w:rsidRDefault="00DF74AE"/>
        </w:tc>
        <w:tc>
          <w:tcPr>
            <w:tcW w:w="1654" w:type="dxa"/>
            <w:vMerge/>
          </w:tcPr>
          <w:p w:rsidR="00DF74AE" w:rsidRPr="00D25E85" w:rsidRDefault="00DF74AE"/>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EC00AB"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 xml:space="preserve">6. Размещение розничных рынков следует осуществлять при условии обеспечения санитарно-защитной зоны размером 50 м в соответствии с требованиями </w:t>
      </w:r>
      <w:hyperlink r:id="rId57" w:history="1">
        <w:r w:rsidRPr="00EC00AB">
          <w:rPr>
            <w:rFonts w:ascii="Times New Roman" w:hAnsi="Times New Roman" w:cs="Times New Roman"/>
          </w:rPr>
          <w:t>СанПиН 2.2.1/2.1.1.1200-03</w:t>
        </w:r>
      </w:hyperlink>
      <w:r w:rsidRPr="00EC00AB">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7. Рынки рекомендуется размещать в районах с преобладающей жилой застройкой, в составе торговых центров, вблизи транспортных магистралей, автобусных и железнодорожных вокзалов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8. Размеры земельных участков рынков следует определять проектным решением исходя из градостроительной ситуации и расчетных показателей обеспеченности.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земельных участков следует принимать от 7 до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розничного рынка (комплекса) в зависимости от вместимости: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- 14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свыше 3000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9. С учетом обеспечения возможности рационального использования территории предельную торговую площадь рынка следует проектировать из расчета 24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на 1000 жителей. Площадь одного торгового места составляет 6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торгового объекта. Для граждан допускается организация сезонной торговли с лотков при обеспечении площади торгового места не менее 1,5 м</w:t>
      </w:r>
      <w:r w:rsidRPr="00D25E85">
        <w:rPr>
          <w:rFonts w:ascii="Times New Roman" w:hAnsi="Times New Roman" w:cs="Times New Roman"/>
          <w:vertAlign w:val="superscript"/>
        </w:rPr>
        <w:t>2</w:t>
      </w:r>
      <w:r w:rsidRPr="00D25E85">
        <w:rPr>
          <w:rFonts w:ascii="Times New Roman" w:hAnsi="Times New Roman" w:cs="Times New Roman"/>
        </w:rPr>
        <w:t>. Торговые места могут проектироваться в крытом розничном рынке (здании, сооружении), а также на открытой площадке территории розничного рынка. На розничном сельскохозяйственном рынке количество торговых мест для осуществления деятельности по продаже товаров товаропроизводителями устанавливается администрацией муниципального образования, но не менее 50% от общего количества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80</w:t>
      </w:r>
      <w:r w:rsidRPr="00D25E85">
        <w:rPr>
          <w:rFonts w:ascii="Times New Roman" w:hAnsi="Times New Roman" w:cs="Times New Roman"/>
        </w:rPr>
        <w:t>.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(а с 1 января 2015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Использование 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 xml:space="preserve">1. Рынки должны быть обеспечены стоянками для временного хранения (парковки) автомобилей обслуживающего персонала и посетителей. 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2. При проектировании рынка в отдельно стоящем здании площадку для стоянки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 Расстояние от места стоянки автомобилей до любой точки рынка должно быть не более 400 м. При расчете площадь стоянок для временного хранения автомобилей в общую площадь рынка не включается.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 xml:space="preserve">3. Минимальные расстояния от стоянок для временного хранения (парковок) автомобилей принимаются в соответствии с </w:t>
      </w:r>
      <w:hyperlink w:anchor="P3597" w:history="1">
        <w:r w:rsidRPr="00EC00AB">
          <w:rPr>
            <w:rFonts w:ascii="Times New Roman" w:hAnsi="Times New Roman" w:cs="Times New Roman"/>
          </w:rPr>
          <w:t>Таблицей 21</w:t>
        </w:r>
      </w:hyperlink>
      <w:r w:rsidRPr="00EC00AB">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9" w:name="P3597"/>
      <w:bookmarkEnd w:id="29"/>
      <w:r w:rsidRPr="00D25E85">
        <w:rPr>
          <w:rFonts w:ascii="Times New Roman" w:hAnsi="Times New Roman" w:cs="Times New Roman"/>
        </w:rPr>
        <w:t>Таблица 21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967"/>
        <w:gridCol w:w="967"/>
        <w:gridCol w:w="967"/>
        <w:gridCol w:w="967"/>
        <w:gridCol w:w="970"/>
      </w:tblGrid>
      <w:tr w:rsidR="00DF74AE" w:rsidRPr="00D25E85">
        <w:tc>
          <w:tcPr>
            <w:tcW w:w="4195"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до которых определяется разрыв</w:t>
            </w:r>
          </w:p>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Расстояние, м, не менее</w:t>
            </w:r>
          </w:p>
        </w:tc>
      </w:tr>
      <w:tr w:rsidR="00DF74AE" w:rsidRPr="00D25E85">
        <w:tc>
          <w:tcPr>
            <w:tcW w:w="4195" w:type="dxa"/>
            <w:vMerge/>
          </w:tcPr>
          <w:p w:rsidR="00DF74AE" w:rsidRPr="00D25E85" w:rsidRDefault="00DF74AE"/>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Открытые автостоянки и паркинги вместимостью, машиномест</w:t>
            </w:r>
          </w:p>
        </w:tc>
      </w:tr>
      <w:tr w:rsidR="00DF74AE" w:rsidRPr="00D25E85">
        <w:tc>
          <w:tcPr>
            <w:tcW w:w="4195" w:type="dxa"/>
            <w:vMerge/>
          </w:tcPr>
          <w:p w:rsidR="00DF74AE" w:rsidRPr="00D25E85" w:rsidRDefault="00DF74AE"/>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 и менее</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11 - 50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51 - 100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101 - 300</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свыше 300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Фасады жилых зданий и торцы с окнами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Торцы жилых зданий без окон</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здания</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blPrEx>
          <w:tblBorders>
            <w:insideH w:val="nil"/>
          </w:tblBorders>
        </w:tblPrEx>
        <w:tc>
          <w:tcPr>
            <w:tcW w:w="4195" w:type="dxa"/>
            <w:tcBorders>
              <w:top w:val="nil"/>
            </w:tcBorders>
          </w:tcPr>
          <w:p w:rsidR="00DF74AE" w:rsidRPr="00D25E85" w:rsidRDefault="00DF74AE" w:rsidP="003F2241">
            <w:pPr>
              <w:pStyle w:val="ConsPlusNormal"/>
              <w:rPr>
                <w:rFonts w:ascii="Times New Roman" w:hAnsi="Times New Roman" w:cs="Times New Roman"/>
              </w:rPr>
            </w:pPr>
            <w:r w:rsidRPr="00D25E85">
              <w:rPr>
                <w:rFonts w:ascii="Times New Roman" w:hAnsi="Times New Roman" w:cs="Times New Roman"/>
              </w:rPr>
              <w:t xml:space="preserve">Территории школ, детских учреждений, профессионально-образовательных организаций, площадок отдыха, игр и спорта, детских </w:t>
            </w:r>
            <w:r w:rsidR="003F2241">
              <w:rPr>
                <w:rFonts w:ascii="Times New Roman" w:hAnsi="Times New Roman" w:cs="Times New Roman"/>
              </w:rPr>
              <w:t>площадок</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70"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4. Площадки для сбора мусора и пищевых отходов следует размещать в хозяйственной зоне рынка на расстоянии не менее 25 м от границ торговой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5. Территория розничного рынка должна быть благоустроена, озеленена и ограждена.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2.3.116. На территории населенных пунктов следует предусматривать временные площадки для организации ярмарочной торговли сельскохозяйственной продукцией из расчета 3 м</w:t>
      </w:r>
      <w:r w:rsidRPr="00D25E85">
        <w:rPr>
          <w:rFonts w:ascii="Times New Roman" w:hAnsi="Times New Roman" w:cs="Times New Roman"/>
          <w:vertAlign w:val="superscript"/>
        </w:rPr>
        <w:t>2</w:t>
      </w:r>
      <w:r w:rsidRPr="00D25E85">
        <w:rPr>
          <w:rFonts w:ascii="Times New Roman" w:hAnsi="Times New Roman" w:cs="Times New Roman"/>
        </w:rPr>
        <w:t xml:space="preserve"> на 1000 жителей. Размещение и обустройство указанных площадок следует осуществлять по согласованию с органами Роспотребнадзора в порядке, установленном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7. Культовые здания и сооружения (храмовые комплексы) могут быть размещены как на территории населенн</w:t>
      </w:r>
      <w:r w:rsidR="006F6726">
        <w:rPr>
          <w:rFonts w:ascii="Times New Roman" w:hAnsi="Times New Roman" w:cs="Times New Roman"/>
        </w:rPr>
        <w:t>ого</w:t>
      </w:r>
      <w:r w:rsidRPr="00D25E85">
        <w:rPr>
          <w:rFonts w:ascii="Times New Roman" w:hAnsi="Times New Roman" w:cs="Times New Roman"/>
        </w:rPr>
        <w:t xml:space="preserve"> пункт</w:t>
      </w:r>
      <w:r w:rsidR="006F6726">
        <w:rPr>
          <w:rFonts w:ascii="Times New Roman" w:hAnsi="Times New Roman" w:cs="Times New Roman"/>
        </w:rPr>
        <w:t>а</w:t>
      </w:r>
      <w:r w:rsidRPr="00D25E85">
        <w:rPr>
          <w:rFonts w:ascii="Times New Roman" w:hAnsi="Times New Roman" w:cs="Times New Roman"/>
        </w:rPr>
        <w:t>, так и за ее пределами. Приходские храмы проектируются в населенн</w:t>
      </w:r>
      <w:r w:rsidR="006F6726">
        <w:rPr>
          <w:rFonts w:ascii="Times New Roman" w:hAnsi="Times New Roman" w:cs="Times New Roman"/>
        </w:rPr>
        <w:t>ом</w:t>
      </w:r>
      <w:r w:rsidRPr="00D25E85">
        <w:rPr>
          <w:rFonts w:ascii="Times New Roman" w:hAnsi="Times New Roman" w:cs="Times New Roman"/>
        </w:rPr>
        <w:t xml:space="preserve"> пункт</w:t>
      </w:r>
      <w:r w:rsidR="006F6726">
        <w:rPr>
          <w:rFonts w:ascii="Times New Roman" w:hAnsi="Times New Roman" w:cs="Times New Roman"/>
        </w:rPr>
        <w:t>е</w:t>
      </w:r>
      <w:r w:rsidRPr="00D25E85">
        <w:rPr>
          <w:rFonts w:ascii="Times New Roman" w:hAnsi="Times New Roman" w:cs="Times New Roman"/>
        </w:rPr>
        <w:t>. Кладбищенские храмы располагаются на территории кладбищ.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88</w:t>
      </w:r>
      <w:r w:rsidRPr="00D25E85">
        <w:rPr>
          <w:rFonts w:ascii="Times New Roman" w:hAnsi="Times New Roman" w:cs="Times New Roman"/>
        </w:rPr>
        <w:t>. Храмы, входящие в состав комплексов и зданий общественного назначения и жилого назначения (больниц, богаделен, приютов, учебных заведений, исправительных учреждений) или производственных предприятий, проектируются отдельно стоящими, пристроенными или встроенными. Храмы, встроенные в общественные и жилые здания, следует размещать на верхних этажах, чтобы над алтарем не было помещений иного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89</w:t>
      </w:r>
      <w:r w:rsidRPr="00D25E85">
        <w:rPr>
          <w:rFonts w:ascii="Times New Roman" w:hAnsi="Times New Roman" w:cs="Times New Roman"/>
        </w:rPr>
        <w:t>. Размещение и проектирование культовых зданий и сооружений на селитебных территориях населенн</w:t>
      </w:r>
      <w:r w:rsidR="006F6726">
        <w:rPr>
          <w:rFonts w:ascii="Times New Roman" w:hAnsi="Times New Roman" w:cs="Times New Roman"/>
        </w:rPr>
        <w:t>ого</w:t>
      </w:r>
      <w:r w:rsidRPr="00D25E85">
        <w:rPr>
          <w:rFonts w:ascii="Times New Roman" w:hAnsi="Times New Roman" w:cs="Times New Roman"/>
        </w:rPr>
        <w:t xml:space="preserve"> пункт</w:t>
      </w:r>
      <w:r w:rsidR="006F6726">
        <w:rPr>
          <w:rFonts w:ascii="Times New Roman" w:hAnsi="Times New Roman" w:cs="Times New Roman"/>
        </w:rPr>
        <w:t>а</w:t>
      </w:r>
      <w:r w:rsidRPr="00D25E85">
        <w:rPr>
          <w:rFonts w:ascii="Times New Roman" w:hAnsi="Times New Roman" w:cs="Times New Roman"/>
        </w:rPr>
        <w:t xml:space="preserve"> следует осуществлять с учетом обеспечения допустимых уровней звука в жилой застройке, в соответствии с требованиями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90</w:t>
      </w:r>
      <w:r w:rsidRPr="00D25E85">
        <w:rPr>
          <w:rFonts w:ascii="Times New Roman" w:hAnsi="Times New Roman" w:cs="Times New Roman"/>
        </w:rPr>
        <w:t>. 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из расчета 7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участка на единицу вместимости храма. При строительстве храмовых комплексов в районах затесненной застройки допускается уменьшение удельного показателя площади земельного участка, но не более чем на 20 - 25%.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91</w:t>
      </w:r>
      <w:r w:rsidRPr="00D25E85">
        <w:rPr>
          <w:rFonts w:ascii="Times New Roman" w:hAnsi="Times New Roman" w:cs="Times New Roman"/>
        </w:rPr>
        <w:t>. Храмовые здания и сооружения следует размещать, как правило, с отступом от красной линии не менее 3 м. При реконструкции и в районах затесненной застройки это расстояние может быть сокращено. Вокруг храма проектируется круговой обход шириной 3 - 5 м с площадками шириной 6 м перед боковыми входами в храм и напротив алтаря. Перед главным входом следует предусматривать площадь из расчета 0,2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место в храме.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92</w:t>
      </w:r>
      <w:r w:rsidRPr="00D25E85">
        <w:rPr>
          <w:rFonts w:ascii="Times New Roman" w:hAnsi="Times New Roman" w:cs="Times New Roman"/>
        </w:rPr>
        <w:t>. На земельных участках храмовых комплексов не допускается размещать здания и сооружения, не связанные с ними функционально.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93</w:t>
      </w:r>
      <w:r w:rsidRPr="00D25E85">
        <w:rPr>
          <w:rFonts w:ascii="Times New Roman" w:hAnsi="Times New Roman" w:cs="Times New Roman"/>
        </w:rPr>
        <w:t>. Пути подходов к храмам не должны пересекать в одном уровне проезжую часть магистральных улиц. Подъездные дороги следует предусматривать к главному входу в храм, а также к основным эвакуационным выходам из всех зданий и сооружений, входящих в храмовый комплекс. Территория храмовых комплексов должна быть благоустроена и озеленена. Площадь озеленения должна составлять не менее 15% площади участка. По всему периметру храмового комплекса следует предусматривать ограждение высотой 1,5 - 2,0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94</w:t>
      </w:r>
      <w:r w:rsidRPr="00D25E85">
        <w:rPr>
          <w:rFonts w:ascii="Times New Roman" w:hAnsi="Times New Roman" w:cs="Times New Roman"/>
        </w:rPr>
        <w:t>. Площадь единицы вместимости храма рекомендуется принимать не менее 0,25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части храма, где располагаются молящиеся, на 1 человека. Стоянки легковых автомобилей и автобусов, а также остановки общественного транспорта следует располагать на расстоянии не менее 50 м от зданий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95</w:t>
      </w:r>
      <w:r w:rsidRPr="00D25E85">
        <w:rPr>
          <w:rFonts w:ascii="Times New Roman" w:hAnsi="Times New Roman" w:cs="Times New Roman"/>
        </w:rPr>
        <w:t xml:space="preserve">. Инженерное обеспечение храмовых комплексов следует проектировать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СП 31-103-99.</w:t>
      </w:r>
    </w:p>
    <w:p w:rsidR="006F672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96</w:t>
      </w:r>
      <w:r w:rsidRPr="00D25E85">
        <w:rPr>
          <w:rFonts w:ascii="Times New Roman" w:hAnsi="Times New Roman" w:cs="Times New Roman"/>
        </w:rPr>
        <w:t xml:space="preserve">. Монастырские комплексы следует размещать на селитебной территории населенного пункта или за пределами границ населенного пункта. Скиты могут проектироваться на территории монастыря или на отдельном участке, в том числе вне селитебной территории.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 Зоны размещения физкультурно-спортивных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 Зоны размещения физкультурно-спортивных объектов (далее - спортивные зоны)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Участки физкультурно-спортивных и физкультурно-оздоровительных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 В спортивных зонах проектируются физкультурно-спортивные сооружения и помещения физкультурно-оздоровительного назначения местного (приближенного и повседневного) обслуживания, а также сооружения периодического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 Физкультурно-спортивные сооружения местного уровня обслуживания следует проектировать в двух уровнях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приближенного обслуживания, размещаемыми в группах жилой и смешанной жилой застройки, включающими: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физкультурно-оздоровительные сооружения жилой группы, состоящие из физкультурно-оздоровительных помещений и открытых физкультурно-оздоровительных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молодежный фитнес-центр (отдельно стоящий, встроенный, встроенно-пристроенный);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 геронтологического оздоровительного клуба в составе центра обслуживания пенсионеров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повседневного обслуживания, размещаемые в кварталах (микрорайонах) городского населенного пункта, включающие: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физкультурно-оздоровительный комплекс (клуб) квартала (микрорайона), состоящий из спортивных залов, физкультурно-оздоровительных помещений; открытых плоскостных спортивных сооружений, рассчитанных как на самостоятельные, так и на организованные занятия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оздоровительного и спортивно-оздоровительного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 Физкультурно-спортивные сооружения периодического обслуживания следует проектировать в общественных зонах, на озелененных территориях общего пользования жилого района, квартала (микрорайона) и в рекреационных зонах в следующем составе: открытые плоскостные физкультурно-спортивные и физкультурно-рекреационные сооружения, помещения физкультурно-оздоровительного назначения, многофункциональные и специализированные спортивно-оздоровительные комплексы и бассейны с ваннами различного назначения, спортивно-досуговые центры.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2.4.5. Основные сводные градостроительные расчетные показатели комплексов -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1 жителя определяются в соответствии с требованиями </w:t>
      </w:r>
      <w:hyperlink w:anchor="P11343" w:history="1">
        <w:r w:rsidRPr="00EC00AB">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2.4.6. Долю физкультурно-спортивных сооружений, размещаемых в жилой застройке, рекомендуется принимать от общей нормы,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спортивные залы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2.4.7. 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объединении физкультурно-спортивных сооружений кварталов (микрорайонов) с учреждениями иных видов обслуживания допускается сокращение показателя площади территории на 10 - 20%.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2.4.8. Радиус обслуживания физкультурно-спортивными сооружениями населения жилого района, квартала (микрорайона) составляет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2.4.9. Комплексы физкультурно-оздоровительных площадок следует предусматривать в каждом населенном пункте сельского поселения. В населенн</w:t>
      </w:r>
      <w:r w:rsidR="006F6726">
        <w:rPr>
          <w:rFonts w:ascii="Times New Roman" w:hAnsi="Times New Roman" w:cs="Times New Roman"/>
        </w:rPr>
        <w:t>ом</w:t>
      </w:r>
      <w:r w:rsidRPr="00D25E85">
        <w:rPr>
          <w:rFonts w:ascii="Times New Roman" w:hAnsi="Times New Roman" w:cs="Times New Roman"/>
        </w:rPr>
        <w:t xml:space="preserve"> пунктах с числом жителей от 2 до 5 тысяч человек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2.4.10. При расчете количества и вместимости спортивных и физкультурно-оздоровительных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ВСН 62-91* и СП 35-103-2001.</w:t>
      </w:r>
    </w:p>
    <w:p w:rsidR="00DF74AE" w:rsidRPr="00D25E85" w:rsidRDefault="00DF74AE">
      <w:pPr>
        <w:pStyle w:val="ConsPlusNormal"/>
        <w:spacing w:before="220"/>
        <w:ind w:firstLine="540"/>
        <w:jc w:val="both"/>
        <w:rPr>
          <w:rFonts w:ascii="Times New Roman" w:hAnsi="Times New Roman" w:cs="Times New Roman"/>
        </w:rPr>
      </w:pPr>
      <w:r w:rsidRPr="000E30A8">
        <w:rPr>
          <w:rFonts w:ascii="Times New Roman" w:hAnsi="Times New Roman" w:cs="Times New Roman"/>
        </w:rPr>
        <w:t>2.4.11. Физкультурно</w:t>
      </w:r>
      <w:r w:rsidRPr="00D25E85">
        <w:rPr>
          <w:rFonts w:ascii="Times New Roman" w:hAnsi="Times New Roman" w:cs="Times New Roman"/>
        </w:rPr>
        <w:t>-спортивные сооружения приближенного и повседневного обслуживания следует проектировать с учетом типа застройки и радиуса пешеходной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приближенного обслуживания следует проектировать в изолированных группах жилой и смешанной жилой застройки, размещаемых в окружении территорий иного функционального назначения. Радиус пешеходной доступности для сооружений приближенного обслуживания не должен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2.4.12. Крытые физкультурно-оздоровительные сооружения приближенного обслуживания следует проектировать встроенно-пристроенными в жилые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плоскостные физкультурно-оздоровительные сооружения приближенного обслуживания проектируются, как правило, на придомовых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2.4.13. Крытые спортивные сооружения физкультурно-оздоровительных комплексов (клубов) кварталов (микрорайонов), относящиеся к объектам повседневного обслуживания, в зависимости от типа комплекса и градостроительной ситуации могут проектироваться: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встроенными, встроенно-пристроенными в нижних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функциональными блоками в структуре кооперированных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отдельно стоящими (преимущественно микрорайонные бассейны) при условии соблюдения суммарного нормативного показателя территорий участков объектов микрорайонного обслуживания в общем балансе территорий квартала (микрорайона).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2.4.14. Встроенные и встроенно-пристроенные физкультурно-оздоровительные учреждения рекомендуется проектировать в жилых зданиях, формирующих фронт застройки жилых улиц. Не допускается размещение подъездов и подходов к встроенно-пристроенным объектам на придомовой территории.</w:t>
      </w:r>
    </w:p>
    <w:p w:rsidR="00DF74AE" w:rsidRPr="00D25E85" w:rsidRDefault="00452767">
      <w:pPr>
        <w:pStyle w:val="ConsPlusNormal"/>
        <w:spacing w:before="220"/>
        <w:ind w:firstLine="540"/>
        <w:jc w:val="both"/>
        <w:rPr>
          <w:rFonts w:ascii="Times New Roman" w:hAnsi="Times New Roman" w:cs="Times New Roman"/>
        </w:rPr>
      </w:pPr>
      <w:r>
        <w:rPr>
          <w:rFonts w:ascii="Times New Roman" w:hAnsi="Times New Roman" w:cs="Times New Roman"/>
        </w:rPr>
        <w:t>2.4.15.</w:t>
      </w:r>
      <w:r w:rsidR="00DF74AE" w:rsidRPr="00D25E85">
        <w:rPr>
          <w:rFonts w:ascii="Times New Roman" w:hAnsi="Times New Roman" w:cs="Times New Roman"/>
        </w:rPr>
        <w:t>Открытые плоскостные физкультурно-оздоровительные сооружения квартала (микрорайона), относимые к объектам повседневного и приближенного обслуживания, рекомендуется проектировать на придомовых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w:t>
      </w:r>
      <w:r w:rsidR="00452767">
        <w:rPr>
          <w:rFonts w:ascii="Times New Roman" w:hAnsi="Times New Roman" w:cs="Times New Roman"/>
        </w:rPr>
        <w:t>6</w:t>
      </w:r>
      <w:r w:rsidRPr="00D25E85">
        <w:rPr>
          <w:rFonts w:ascii="Times New Roman" w:hAnsi="Times New Roman" w:cs="Times New Roman"/>
        </w:rPr>
        <w:t>. При проектировании объединенных открытых плоскостных физкультурно-спортивных сооружений на участках общеобразовательных школ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снарядов - 25 м (при наличии ограждения высотой 3 - 15 м). Для других видов спорта это расстояние может быть сокращено до 10 м.</w:t>
      </w:r>
    </w:p>
    <w:p w:rsidR="00DF74AE" w:rsidRPr="0045276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2.4.17. Размеры бассейнов (ванн) для спортивного плавания в зависимости от их пропускной способности следует принимать по </w:t>
      </w:r>
      <w:hyperlink w:anchor="P3695" w:history="1">
        <w:r w:rsidRPr="00452767">
          <w:rPr>
            <w:rFonts w:ascii="Times New Roman" w:hAnsi="Times New Roman" w:cs="Times New Roman"/>
          </w:rPr>
          <w:t>Таблице 22</w:t>
        </w:r>
      </w:hyperlink>
      <w:r w:rsidRPr="0045276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0" w:name="P3695"/>
      <w:bookmarkEnd w:id="30"/>
      <w:r w:rsidRPr="00D25E85">
        <w:rPr>
          <w:rFonts w:ascii="Times New Roman" w:hAnsi="Times New Roman" w:cs="Times New Roman"/>
        </w:rPr>
        <w:t>Таблица 22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7"/>
        <w:gridCol w:w="3007"/>
        <w:gridCol w:w="3009"/>
      </w:tblGrid>
      <w:tr w:rsidR="00DF74AE" w:rsidRPr="00D25E85">
        <w:tc>
          <w:tcPr>
            <w:tcW w:w="601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бассейна (ванны)</w:t>
            </w:r>
          </w:p>
        </w:tc>
        <w:tc>
          <w:tcPr>
            <w:tcW w:w="30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Пропускная способность, чел. в смену</w:t>
            </w:r>
          </w:p>
        </w:tc>
      </w:tr>
      <w:tr w:rsidR="00DF74AE" w:rsidRPr="00D25E85">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3009" w:type="dxa"/>
            <w:vMerge/>
          </w:tcPr>
          <w:p w:rsidR="00DF74AE" w:rsidRPr="00D25E85" w:rsidRDefault="00DF74AE"/>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21 </w:t>
            </w:r>
            <w:hyperlink w:anchor="P3716" w:history="1">
              <w:r w:rsidRPr="00D25E85">
                <w:rPr>
                  <w:rFonts w:ascii="Times New Roman" w:hAnsi="Times New Roman" w:cs="Times New Roman"/>
                  <w:color w:val="0000FF"/>
                </w:rPr>
                <w:t>&lt;*&gt;</w:t>
              </w:r>
            </w:hyperlink>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3007" w:type="dxa"/>
            <w:vAlign w:val="center"/>
          </w:tcPr>
          <w:p w:rsidR="00DF74AE" w:rsidRPr="00D25E85" w:rsidRDefault="00DF74AE">
            <w:pPr>
              <w:pStyle w:val="ConsPlusNormal"/>
              <w:jc w:val="center"/>
              <w:rPr>
                <w:rFonts w:ascii="Times New Roman" w:hAnsi="Times New Roman" w:cs="Times New Roman"/>
              </w:rPr>
            </w:pPr>
            <w:bookmarkStart w:id="31" w:name="P3711"/>
            <w:bookmarkEnd w:id="31"/>
            <w:r w:rsidRPr="00D25E85">
              <w:rPr>
                <w:rFonts w:ascii="Times New Roman" w:hAnsi="Times New Roman" w:cs="Times New Roman"/>
              </w:rPr>
              <w:t xml:space="preserve">33,33 </w:t>
            </w:r>
            <w:hyperlink w:anchor="P3717" w:history="1">
              <w:r w:rsidRPr="00D25E85">
                <w:rPr>
                  <w:rFonts w:ascii="Times New Roman" w:hAnsi="Times New Roman" w:cs="Times New Roman"/>
                  <w:color w:val="0000FF"/>
                </w:rPr>
                <w:t>&lt;**&gt;</w:t>
              </w:r>
            </w:hyperlink>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2" w:name="P3716"/>
      <w:bookmarkEnd w:id="32"/>
      <w:r w:rsidRPr="00D25E85">
        <w:rPr>
          <w:rFonts w:ascii="Times New Roman" w:hAnsi="Times New Roman" w:cs="Times New Roman"/>
        </w:rPr>
        <w:t>&lt;*&gt; В отдельных случаях по заданию на проектирование ширину бассейнов (ванн) длиной 50 м допускается принимать 25 м.</w:t>
      </w:r>
    </w:p>
    <w:p w:rsidR="00DF74AE" w:rsidRPr="00D25E85" w:rsidRDefault="00DF74AE">
      <w:pPr>
        <w:pStyle w:val="ConsPlusNormal"/>
        <w:spacing w:before="220"/>
        <w:ind w:firstLine="540"/>
        <w:jc w:val="both"/>
        <w:rPr>
          <w:rFonts w:ascii="Times New Roman" w:hAnsi="Times New Roman" w:cs="Times New Roman"/>
        </w:rPr>
      </w:pPr>
      <w:bookmarkStart w:id="33" w:name="P3717"/>
      <w:bookmarkEnd w:id="33"/>
      <w:r w:rsidRPr="00D25E85">
        <w:rPr>
          <w:rFonts w:ascii="Times New Roman" w:hAnsi="Times New Roman" w:cs="Times New Roman"/>
        </w:rPr>
        <w:t>&lt;**&gt; Приведенный размер следует принимать, как правило, для бассейнов (ванн), предназначенных для водного поло.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Отклонение в длине бассейнов (ванн), в том числе универсальных, допускается только в сторону увеличения в пределах, м, до: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- 0,03 - в бассейнах (ваннах) длиной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- 0,02 - в бассейнах (ваннах) длиной 33,33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- 0,015 - в бассейнах (ваннах) длиной 25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2.4.18. При проектировании открытых бассейнов их следует размещать с отступом,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красной линии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территорий лечебно-профилактических, дошкольных организаций и общеобразовательных учреждений, а также жилых зданий и автостоянок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открытых бассейнов площадь отведенного участка должна быть озеленена не менее чем на 35% кустарником или низкорослыми деревьями. По периметру участка предусматриваются ветро- и пылезащитные полосы древесных и кустарниковых насаждений шириной не менее 5 м со стороны проездов местного значения и не менее 20 м со стороны магистральных дорог с интенсивным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2.4.19. 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требованиями </w:t>
      </w:r>
      <w:hyperlink w:anchor="P11343" w:history="1">
        <w:r w:rsidRPr="00452767">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Градостроительные параметры открытых плоскостных физкультурно-спортивных и </w:t>
      </w:r>
      <w:r w:rsidRPr="00273DBB">
        <w:rPr>
          <w:rFonts w:ascii="Times New Roman" w:hAnsi="Times New Roman" w:cs="Times New Roman"/>
        </w:rPr>
        <w:t>физкультурно</w:t>
      </w:r>
      <w:r w:rsidRPr="00D25E85">
        <w:rPr>
          <w:rFonts w:ascii="Times New Roman" w:hAnsi="Times New Roman" w:cs="Times New Roman"/>
        </w:rPr>
        <w:t>-рекреационных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Игровые площадки и игровые поля следует проектировать в спортивных комплексах, при других объектах, а также расположенными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2.4.20. При проектировании общественно-деловых зон у крупных торговых центров, вокзалов и других сооружений массового посещения, а также на территории спортивных сооружений рекомендуется проектировать обособленные площадки с твердым покрытием для катания на роликовых коньках, скейтбордах.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конструкция площадок для катания на роликовых коньках не регламентируются, но площадь для катания принимается не менее 300 м</w:t>
      </w:r>
      <w:r w:rsidRPr="00D25E85">
        <w:rPr>
          <w:rFonts w:ascii="Times New Roman" w:hAnsi="Times New Roman" w:cs="Times New Roman"/>
          <w:vertAlign w:val="superscript"/>
        </w:rPr>
        <w:t>2</w:t>
      </w:r>
      <w:r w:rsidRPr="00D25E85">
        <w:rPr>
          <w:rFonts w:ascii="Times New Roman" w:hAnsi="Times New Roman" w:cs="Times New Roman"/>
        </w:rPr>
        <w:t>. Форму площадок следует проектировать круглой или прямоугольной.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Площадку для катания на скейтбордах следует проектировать размером не менее 15 x 15 м (225 м</w:t>
      </w:r>
      <w:r w:rsidRPr="00D25E85">
        <w:rPr>
          <w:rFonts w:ascii="Times New Roman" w:hAnsi="Times New Roman" w:cs="Times New Roman"/>
          <w:vertAlign w:val="superscript"/>
        </w:rPr>
        <w:t>2</w:t>
      </w:r>
      <w:r w:rsidRPr="00D25E85">
        <w:rPr>
          <w:rFonts w:ascii="Times New Roman" w:hAnsi="Times New Roman" w:cs="Times New Roman"/>
        </w:rPr>
        <w:t>). Данные площадки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школьных дворах и на игровых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под ледовые катки;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огороженном пространстве на рыночных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спортивных центрах;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открытых парках и зонах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2.4.21. </w:t>
      </w:r>
      <w:r w:rsidR="000E30A8">
        <w:rPr>
          <w:rFonts w:ascii="Times New Roman" w:hAnsi="Times New Roman" w:cs="Times New Roman"/>
        </w:rPr>
        <w:t>Н</w:t>
      </w:r>
      <w:r w:rsidRPr="00D25E85">
        <w:rPr>
          <w:rFonts w:ascii="Times New Roman" w:hAnsi="Times New Roman" w:cs="Times New Roman"/>
        </w:rPr>
        <w:t>а спортивных комплексах и в кварталах (микрорайонах) проектируются "тропы здоровья". Протяженность трассы принимается, как правило, от 900 до 3000 м, ширина -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2</w:t>
      </w:r>
      <w:r w:rsidRPr="00D25E85">
        <w:rPr>
          <w:rFonts w:ascii="Times New Roman" w:hAnsi="Times New Roman" w:cs="Times New Roman"/>
        </w:rPr>
        <w:t>. При проектировании физкультурно-спортивных сооружений следует предусматривать объекты для вспомогательных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входной группы (гардероб, вестибюль, санузлы вестибюля);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санитарно-гигиенического назначения и отдыха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инструкторские;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методического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медицинского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административно-хозяйственного назначения и бытового обслуживания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технические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3</w:t>
      </w:r>
      <w:r w:rsidRPr="00D25E85">
        <w:rPr>
          <w:rFonts w:ascii="Times New Roman" w:hAnsi="Times New Roman" w:cs="Times New Roman"/>
        </w:rPr>
        <w:t>. Состав и площади вспомогательных помещений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СНиП 31-06-2009.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4</w:t>
      </w:r>
      <w:r w:rsidRPr="00D25E85">
        <w:rPr>
          <w:rFonts w:ascii="Times New Roman" w:hAnsi="Times New Roman" w:cs="Times New Roman"/>
        </w:rPr>
        <w:t>. При проектировании открытых плоскостных сооружений для обеспечения поверхностного водоотведения и улучшения условий дренирования должны быть предусмотрены нормативные уклоны для сброса дождевых вод за пределы сооружения (по рельефу, в водоотводные лотки или дренажные канавы).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5</w:t>
      </w:r>
      <w:r w:rsidRPr="00D25E85">
        <w:rPr>
          <w:rFonts w:ascii="Times New Roman" w:hAnsi="Times New Roman" w:cs="Times New Roman"/>
        </w:rPr>
        <w:t>. 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 а также требований нормативной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500 мест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100 до 500 мест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до 100 мест - 50.</w:t>
      </w:r>
    </w:p>
    <w:p w:rsidR="00DF74AE" w:rsidRPr="00273DBB"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6</w:t>
      </w:r>
      <w:r w:rsidRPr="00D25E85">
        <w:rPr>
          <w:rFonts w:ascii="Times New Roman" w:hAnsi="Times New Roman" w:cs="Times New Roman"/>
        </w:rPr>
        <w:t xml:space="preserve">. Проектирование хозяйственно-питьевого и противопожарного водопровода и нормы расхода воды, а также проектирование канализации должно осуществляться в соответствии с требованиями раздела "Зоны инженерной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дополнительным учетом норм водопотребления, приведенных в </w:t>
      </w:r>
      <w:hyperlink w:anchor="P3761" w:history="1">
        <w:r w:rsidRPr="00273DBB">
          <w:rPr>
            <w:rFonts w:ascii="Times New Roman" w:hAnsi="Times New Roman" w:cs="Times New Roman"/>
          </w:rPr>
          <w:t>Таблице 23</w:t>
        </w:r>
      </w:hyperlink>
      <w:r w:rsidRPr="00273DBB">
        <w:rPr>
          <w:rFonts w:ascii="Times New Roman" w:hAnsi="Times New Roman" w:cs="Times New Roman"/>
        </w:rPr>
        <w:t>.</w:t>
      </w:r>
    </w:p>
    <w:p w:rsidR="00DF74AE" w:rsidRPr="00273DB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4" w:name="P3761"/>
      <w:bookmarkEnd w:id="34"/>
      <w:r w:rsidRPr="00D25E85">
        <w:rPr>
          <w:rFonts w:ascii="Times New Roman" w:hAnsi="Times New Roman" w:cs="Times New Roman"/>
        </w:rPr>
        <w:t>Таблица 23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2041"/>
        <w:gridCol w:w="1304"/>
        <w:gridCol w:w="1134"/>
      </w:tblGrid>
      <w:tr w:rsidR="00DF74AE" w:rsidRPr="00D25E85">
        <w:tc>
          <w:tcPr>
            <w:tcW w:w="4592"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w:t>
            </w:r>
          </w:p>
        </w:tc>
        <w:tc>
          <w:tcPr>
            <w:tcW w:w="4479"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расхода воды потребителями, л</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 общая (горячая и холодная)</w:t>
            </w:r>
          </w:p>
        </w:tc>
        <w:tc>
          <w:tcPr>
            <w:tcW w:w="2438"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час наибольшего водопотребления</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tcBorders>
              <w:top w:val="single" w:sz="4" w:space="0" w:color="auto"/>
              <w:bottom w:val="single" w:sz="4" w:space="0" w:color="auto"/>
            </w:tcBorders>
          </w:tcPr>
          <w:p w:rsidR="00DF74AE" w:rsidRPr="00D25E85" w:rsidRDefault="00DF74AE"/>
        </w:tc>
        <w:tc>
          <w:tcPr>
            <w:tcW w:w="130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(горячая и холодная)</w:t>
            </w:r>
          </w:p>
        </w:tc>
        <w:tc>
          <w:tcPr>
            <w:tcW w:w="113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холодная</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спортивных сооружениях и инструкторско-тренерский состав (с учетом приема душа),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4,5</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сооружениях для физкультурно-оздоровительных занятий и посетители массового катания на коньках,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Поливка открытых сооружений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покрытий открытых плоскостных сооружений (кроме травяных и синтетических)</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травяных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питомника для выращивания дерна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4 - 6</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Мытье трибун при открытых спортивных сооружениях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 </w:t>
            </w:r>
            <w:hyperlink w:anchor="P3819" w:history="1">
              <w:r w:rsidRPr="00D25E85">
                <w:rPr>
                  <w:rFonts w:ascii="Times New Roman" w:hAnsi="Times New Roman" w:cs="Times New Roman"/>
                  <w:color w:val="0000FF"/>
                </w:rPr>
                <w:t>&lt;*&gt;</w:t>
              </w:r>
            </w:hyperlink>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Создание ледяного покрытия катков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первоначальная заливка площади, отведенной под каток</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наращивание слоя льда до расчетной толщины</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подготовка поверхности катка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5" w:name="P3819"/>
      <w:bookmarkEnd w:id="35"/>
      <w:r w:rsidRPr="00D25E85">
        <w:rPr>
          <w:rFonts w:ascii="Times New Roman" w:hAnsi="Times New Roman" w:cs="Times New Roman"/>
        </w:rPr>
        <w:t>&lt;*&gt; В расчете принимается площадь горизонтальной проекции трибун.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Расчетный расход воды на наружное пожаротушение через гидранты для трибун вместимостью от 5 до 10 тысяч зрителей при открытых спортивных сооружениях составляет 15 л/с.</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7</w:t>
      </w:r>
      <w:r w:rsidRPr="00D25E85">
        <w:rPr>
          <w:rFonts w:ascii="Times New Roman" w:hAnsi="Times New Roman" w:cs="Times New Roman"/>
        </w:rPr>
        <w:t>. Электроосвещение спортивных сооружений следует проектировать в соответствии с требованиями СП 52.13330.2011.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8</w:t>
      </w:r>
      <w:r w:rsidRPr="00D25E85">
        <w:rPr>
          <w:rFonts w:ascii="Times New Roman" w:hAnsi="Times New Roman" w:cs="Times New Roman"/>
        </w:rPr>
        <w:t>. Территория спортивных и физкультурно-оздоровительных учреждений должна быть благоустроена и озеленена. 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Подъезды, проезды, места для стоянки автомобильного транспорта и их размещение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36" w:name="P3826"/>
      <w:bookmarkEnd w:id="36"/>
      <w:r w:rsidRPr="00D25E85">
        <w:rPr>
          <w:rFonts w:ascii="Times New Roman" w:hAnsi="Times New Roman" w:cs="Times New Roman"/>
        </w:rPr>
        <w:t>2.4.</w:t>
      </w:r>
      <w:r w:rsidR="000E30A8">
        <w:rPr>
          <w:rFonts w:ascii="Times New Roman" w:hAnsi="Times New Roman" w:cs="Times New Roman"/>
        </w:rPr>
        <w:t>29</w:t>
      </w:r>
      <w:r w:rsidRPr="00D25E85">
        <w:rPr>
          <w:rFonts w:ascii="Times New Roman" w:hAnsi="Times New Roman" w:cs="Times New Roman"/>
        </w:rPr>
        <w:t>. При наличии на земельном участке спортивного комплекса полей с газонным покрытием в его составе следует предусматривать питомник для выращивания дерна. Площадь питомника следует принимать из расчета 15% площади газонного покрытия одного поля, а при наличии двух и более полей - 10% их общей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0</w:t>
      </w:r>
      <w:r w:rsidRPr="00D25E85">
        <w:rPr>
          <w:rFonts w:ascii="Times New Roman" w:hAnsi="Times New Roman" w:cs="Times New Roman"/>
        </w:rPr>
        <w:t>. По периметру земельного участка комплекса открытых спортивных сооружений следует предусматривать ветро- и пылезащитные полосы древесных и кустарниковых насаждений шириной 5 м со стороны проездов местного значения и до 10 м со стороны скоростных магистральных дорог с интенсивным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площадки должны быть защищены от шума акустическими экранами или полосой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1</w:t>
      </w:r>
      <w:r w:rsidRPr="00D25E85">
        <w:rPr>
          <w:rFonts w:ascii="Times New Roman" w:hAnsi="Times New Roman" w:cs="Times New Roman"/>
        </w:rPr>
        <w:t>. 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2</w:t>
      </w:r>
      <w:r w:rsidRPr="00D25E85">
        <w:rPr>
          <w:rFonts w:ascii="Times New Roman" w:hAnsi="Times New Roman" w:cs="Times New Roman"/>
        </w:rPr>
        <w:t>. Участки открытых тиров для стрельбы из мелкокалиберных винтовок и пистолетов любых калибров следует проектировать на расстоянии не менее 2 км от жилых и общественных зданий и мест массового отдыха населения, полуоткрытые тиры - на расстоянии не менее 300 м; участки стрельбищ, имеющие в своем составе открытые тиры для стрельбы из крупнокалиберных винтовок, - на расстоянии не менее 6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3</w:t>
      </w:r>
      <w:r w:rsidRPr="00D25E85">
        <w:rPr>
          <w:rFonts w:ascii="Times New Roman" w:hAnsi="Times New Roman" w:cs="Times New Roman"/>
        </w:rPr>
        <w:t>. На участках открытых тиров следует предусматривать зоны безопасности, размеры которых (считая от линии огня) должны приниматься длиной (по направлению стрельбы) не менее 1,5 км и шириной (в каждую сторону) не менее 0,6 км для стрельбы из крупнокалиберных винтовок, а для остальных видов стрельбы - соответственно 1,5 и 0,25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открытых тиров для стрельбы из пневматического оружия, а также между смежно расположенными тирами на участке стрельбища зоны безопасности не предусматриваются.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стрельбищ зоны безопасности должны быть на расстоянии не менее 4,5 км по направлению стрельбы и не менее 0,6 км в каждую из боковых сторон стрельбища.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20098">
        <w:rPr>
          <w:rFonts w:ascii="Times New Roman" w:hAnsi="Times New Roman" w:cs="Times New Roman"/>
        </w:rPr>
        <w:t>4</w:t>
      </w:r>
      <w:r w:rsidRPr="00D25E85">
        <w:rPr>
          <w:rFonts w:ascii="Times New Roman" w:hAnsi="Times New Roman" w:cs="Times New Roman"/>
        </w:rPr>
        <w:t>. Выбор типа тира (открытый, полуоткрытый, крытый), а также число стрелковых мест в нем определяются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20098">
        <w:rPr>
          <w:rFonts w:ascii="Times New Roman" w:hAnsi="Times New Roman" w:cs="Times New Roman"/>
        </w:rPr>
        <w:t>5</w:t>
      </w:r>
      <w:r w:rsidRPr="00D25E85">
        <w:rPr>
          <w:rFonts w:ascii="Times New Roman" w:hAnsi="Times New Roman" w:cs="Times New Roman"/>
        </w:rPr>
        <w:t>. Тиры для биатлона должны проектироваться открытыми. Ширина каждого стрелкового места должна приниматься 2,5 м, глубина - 2,8 м. Расстояние между мишенными щитами - не менее 1,5 м. Длина огневой зоны тира составляет 150 м. Число стрелковых мест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Тир должен размещаться на расстоянии не менее 4 км от старта и не менее 2 км от финиша. Стрельбище (тир), старт, финиш и штрафной круг должны составлять единый целостный комплекс.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C1436F">
        <w:rPr>
          <w:rFonts w:ascii="Times New Roman" w:hAnsi="Times New Roman" w:cs="Times New Roman"/>
        </w:rPr>
        <w:t>6</w:t>
      </w:r>
      <w:r w:rsidRPr="00D25E85">
        <w:rPr>
          <w:rFonts w:ascii="Times New Roman" w:hAnsi="Times New Roman" w:cs="Times New Roman"/>
        </w:rPr>
        <w:t>. В тирах для стрельбы на дистанцию 50 м и более на линии мишеней должны устраиваться блиндажи для защиты от пуль людей, обслуживающих размещаемые в них мишенные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тирах на трассах биатлона блиндажи следует устраивать на лыжных базах, предназначаемых, как правило, только для соревнований государственного и более высокого масштаба.</w:t>
      </w:r>
    </w:p>
    <w:p w:rsidR="00DF74AE" w:rsidRPr="00D25E85" w:rsidRDefault="00DF74AE">
      <w:pPr>
        <w:pStyle w:val="ConsPlusNormal"/>
        <w:spacing w:before="220"/>
        <w:ind w:firstLine="540"/>
        <w:jc w:val="both"/>
        <w:rPr>
          <w:rFonts w:ascii="Times New Roman" w:hAnsi="Times New Roman" w:cs="Times New Roman"/>
        </w:rPr>
      </w:pPr>
      <w:r w:rsidRPr="00697FC2">
        <w:rPr>
          <w:rFonts w:ascii="Times New Roman" w:hAnsi="Times New Roman" w:cs="Times New Roman"/>
        </w:rPr>
        <w:t>2.4.3</w:t>
      </w:r>
      <w:r w:rsidR="00C1436F">
        <w:rPr>
          <w:rFonts w:ascii="Times New Roman" w:hAnsi="Times New Roman" w:cs="Times New Roman"/>
        </w:rPr>
        <w:t>7</w:t>
      </w:r>
      <w:r w:rsidRPr="00697FC2">
        <w:rPr>
          <w:rFonts w:ascii="Times New Roman" w:hAnsi="Times New Roman" w:cs="Times New Roman"/>
        </w:rPr>
        <w:t>. При</w:t>
      </w:r>
      <w:r w:rsidRPr="00D25E85">
        <w:rPr>
          <w:rFonts w:ascii="Times New Roman" w:hAnsi="Times New Roman" w:cs="Times New Roman"/>
        </w:rPr>
        <w:t xml:space="preserve"> выборе участка для лыжных баз следует исходить из условия, что спортивные трассы (горнолыжные, для лыжных гонок, биатлона) не должны пересекаться одна с другой, а также с трассами для массового катания и туристическими. Не допускается прокладка трасс через естественные препятствия, представляющие риск для здоровья и жизни спортсменов и отдыхающих (автомобильные дороги, железнодорожные пути), а также по незамерзающим или плохо замерзающим рекам, озерам, болотам и участкам с густым кустарником или деревьями.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для лыжных гонок и гонок со стрельбой (биатлон) должны прокладываться по пересеченной местности и иметь соответствующие правилам соревнований перепады высот, подъемы, ровные участки и спуски.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Лыжные базы для массового катания по равнинной местности или с гор следует располагать в парковых зонах населенных пунктов и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C1436F">
        <w:rPr>
          <w:rFonts w:ascii="Times New Roman" w:hAnsi="Times New Roman" w:cs="Times New Roman"/>
        </w:rPr>
        <w:t>8</w:t>
      </w:r>
      <w:r w:rsidRPr="00D25E85">
        <w:rPr>
          <w:rFonts w:ascii="Times New Roman" w:hAnsi="Times New Roman" w:cs="Times New Roman"/>
        </w:rPr>
        <w:t>. Ширина трасс на спусках должна быть на прямых участках не менее 4 м, на участках с поворотами (на виражах) -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старты и финиши должны размещаться на одном открытом участке, отстоящем от ближайшего здания лыжной базы не далее 300 м. Старт и финиш на каждой дистанции соревнований должны располагаться не ближе 10 м и не далее 100 м друг от друга.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w:t>
      </w:r>
      <w:r w:rsidR="00C1436F">
        <w:rPr>
          <w:rFonts w:ascii="Times New Roman" w:hAnsi="Times New Roman" w:cs="Times New Roman"/>
        </w:rPr>
        <w:t>39</w:t>
      </w:r>
      <w:r w:rsidRPr="00D25E85">
        <w:rPr>
          <w:rFonts w:ascii="Times New Roman" w:hAnsi="Times New Roman" w:cs="Times New Roman"/>
        </w:rPr>
        <w:t>. Участки для горнолыжных трасс и массового катания с гор должны выбираться на северных или северо-восточных склонах, быть лавинобезопасными и не иметь препятствий, представляющих опасность для горнолыжников.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Уклон участков для массового катания не должен превышать 25%; для спуска на скорость трасса на протяжении не менее 500 м, начиная от старта, должна иметь равномерный уклон 40 - 45. Для слалома и слалома-гиганта 25% длины трассы должны иметь уклон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0</w:t>
      </w:r>
      <w:r w:rsidRPr="00D25E85">
        <w:rPr>
          <w:rFonts w:ascii="Times New Roman" w:hAnsi="Times New Roman" w:cs="Times New Roman"/>
        </w:rPr>
        <w:t>. На стартах горнолыжных трасс должны устраиваться горизонтальные стартовые площадки длиной не менее 4 м и шириной 3 м с ограждением высотой 0,6 м. На стартовых площадках слалома-гиганта, скоростного спуска и специального скоростного спуска следует предусматривать ветрозащитные экраны высотой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финишем горнолыжных трасс следует устраивать ровные, свободные от препятствий площадки для остановки.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слалома и слалома-гиганта площадка должна иметь длину и ширину не менее 50 м, для скоростного спуска - не менее 150 м в длину и 120 м в ширину, а для специального скоростного спуска - 300 и 100 м соответственно. При наличии контруклона длину площадок допускается сокращать.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1</w:t>
      </w:r>
      <w:r w:rsidRPr="00D25E85">
        <w:rPr>
          <w:rFonts w:ascii="Times New Roman" w:hAnsi="Times New Roman" w:cs="Times New Roman"/>
        </w:rPr>
        <w:t>. В составе лыжной базы для прыжков с трамплина следует предусматривать устройство двух и более трамплинов с разностью расчетной длины прыжка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Расчетная длина прыжка и число трамплинов, входящих в состав лыжной базы, устанавливаются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Склон, выбираемый для трамплина, должен быть защищенным от бокового ветра и снежных заносов и ориентированным на север (оптимально), северо-восток или восток, а также иметь профиль, максимально близкий к профилю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Трамплин со стартовой площадкой, расположенной на отметке от уровня земли выше 15 м, должен иметь вертикальный подъемник (лифт).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2</w:t>
      </w:r>
      <w:r w:rsidRPr="00D25E85">
        <w:rPr>
          <w:rFonts w:ascii="Times New Roman" w:hAnsi="Times New Roman" w:cs="Times New Roman"/>
        </w:rPr>
        <w:t>. Трасса для скоростного спуска на санях должна проходить по северному склону, быть удобной для технического обслуживания и иметь уклон 8 - 11%.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длина трассы от старта до финиша должна составлять не менее 700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3</w:t>
      </w:r>
      <w:r w:rsidRPr="00D25E85">
        <w:rPr>
          <w:rFonts w:ascii="Times New Roman" w:hAnsi="Times New Roman" w:cs="Times New Roman"/>
        </w:rPr>
        <w:t>. На горнолыжных трассах и трамплинах с расчетной длиной прыжка 50 м и более должны предусматриваться подъемные устройства для транспортирования лыжников к стартовым площадкам, а на трамплинах, кроме того, - механизированные устройства для подъема снега на полотно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4</w:t>
      </w:r>
      <w:r w:rsidRPr="00D25E85">
        <w:rPr>
          <w:rFonts w:ascii="Times New Roman" w:hAnsi="Times New Roman" w:cs="Times New Roman"/>
        </w:rPr>
        <w:t>. Здание лыжной базы следует размещать на расстоянии не более 300 м от подъемных устройств и не далее 100 м от спортивных трамплинов.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здании лыжной базы следует размещать вспомогательные помещения (в том числе пункты проката спортивного инвентаря, гардеробные, буфеты, душевые, туалеты и др.) исходя из расчетной пропускной способности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5</w:t>
      </w:r>
      <w:r w:rsidRPr="00D25E85">
        <w:rPr>
          <w:rFonts w:ascii="Times New Roman" w:hAnsi="Times New Roman" w:cs="Times New Roman"/>
        </w:rPr>
        <w:t>. Пропускную способность лыжных баз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гонок - по заданному числу одновременно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горных видов - по сумме единовременной пропускной способности проектируемых трасс исходя из расчета: 30 человек в смену для скоростного и специального скоростного спусков (по одной трассе для каждого); 60 человек в смену для слалома-гиганта (комплекс из двух трасс);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прыжков на лыжах с трамплина - по сумме единовременной пропускной способности трамплинов, входящих в состав базы, исходя из расчета: 20 человек в смену на трамплин с расчетной длиной прыжка 20 м и менее; 30 человек в смену на трамплин с расчетной длиной прыжка 50 м. При промежуточных значениях расчетной длины прыжка - по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Пропускную способность лыжных баз для массового катания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равнинной местности - по заданному числу одновременно катающихся;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гор - из расчета 100 м</w:t>
      </w:r>
      <w:r w:rsidRPr="00D25E85">
        <w:rPr>
          <w:rFonts w:ascii="Times New Roman" w:hAnsi="Times New Roman" w:cs="Times New Roman"/>
          <w:vertAlign w:val="superscript"/>
        </w:rPr>
        <w:t>2</w:t>
      </w:r>
      <w:r w:rsidRPr="00D25E85">
        <w:rPr>
          <w:rFonts w:ascii="Times New Roman" w:hAnsi="Times New Roman" w:cs="Times New Roman"/>
        </w:rPr>
        <w:t xml:space="preserve"> подготовленного склона на одного катающегося в смену.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6</w:t>
      </w:r>
      <w:r w:rsidRPr="00D25E85">
        <w:rPr>
          <w:rFonts w:ascii="Times New Roman" w:hAnsi="Times New Roman" w:cs="Times New Roman"/>
        </w:rPr>
        <w:t>. На лыжных базах, предназначенных для проведения соревнований, допускается предусматривать стационарные места для зрителей.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лыжных базах скоростного спуска и слалома-гиганта, на трассах лыжных гонок и биатлона, предназначенных для проведения соревнований, следует предусматривать технические средства связи между местами стартов и финишей, а также промежуточными контрольными пунктами, помещениями дежурного персонала медицинской и горноспасательной службы, тренерскими трибунами и местоположением судей.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7</w:t>
      </w:r>
      <w:r w:rsidRPr="00D25E85">
        <w:rPr>
          <w:rFonts w:ascii="Times New Roman" w:hAnsi="Times New Roman" w:cs="Times New Roman"/>
        </w:rPr>
        <w:t>. Выбор площадок для размещения конно-спортивных комплексов должен быть согласован с органами Роспотребнадзора, Россельхознадзора, Государственного пожарного надзора, а также с органами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земельного участка для размещения конно-спортивного комплекса (КСК) определяется заданием на проектирование с учетом мощности КСК, количества единовременных посетителей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Площадка для размещения КСК должна быть озеленена и благоустроена. Вдоль границы проектируется зеленая полоса.</w:t>
      </w:r>
    </w:p>
    <w:p w:rsidR="00DF74AE" w:rsidRPr="00D25E85" w:rsidRDefault="00DF74AE">
      <w:pPr>
        <w:pStyle w:val="ConsPlusNormal"/>
        <w:spacing w:before="220"/>
        <w:ind w:firstLine="540"/>
        <w:jc w:val="both"/>
        <w:rPr>
          <w:rFonts w:ascii="Times New Roman" w:hAnsi="Times New Roman" w:cs="Times New Roman"/>
        </w:rPr>
      </w:pPr>
      <w:r w:rsidRPr="00C1436F">
        <w:rPr>
          <w:rFonts w:ascii="Times New Roman" w:hAnsi="Times New Roman" w:cs="Times New Roman"/>
        </w:rPr>
        <w:t>2.4.4</w:t>
      </w:r>
      <w:r w:rsidR="00C1436F" w:rsidRPr="00C1436F">
        <w:rPr>
          <w:rFonts w:ascii="Times New Roman" w:hAnsi="Times New Roman" w:cs="Times New Roman"/>
        </w:rPr>
        <w:t>8</w:t>
      </w:r>
      <w:r w:rsidRPr="00D25E85">
        <w:rPr>
          <w:rFonts w:ascii="Times New Roman" w:hAnsi="Times New Roman" w:cs="Times New Roman"/>
        </w:rPr>
        <w:t xml:space="preserve">. Территория КСК должна быть отделена от жилой и общественной застройки санитарно-защитной зоной, ширина которой принимается в соответствии с требованиями </w:t>
      </w:r>
      <w:hyperlink r:id="rId58" w:history="1">
        <w:r w:rsidRPr="00697FC2">
          <w:rPr>
            <w:rFonts w:ascii="Times New Roman" w:hAnsi="Times New Roman" w:cs="Times New Roman"/>
          </w:rPr>
          <w:t>СанПиН 2.2.1/2.1.1.1200-03</w:t>
        </w:r>
      </w:hyperlink>
      <w:r w:rsidRPr="00D25E85">
        <w:rPr>
          <w:rFonts w:ascii="Times New Roman" w:hAnsi="Times New Roman" w:cs="Times New Roman"/>
        </w:rPr>
        <w:t xml:space="preserve"> в зависимости от мощности комплекса,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50 лошадей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100 лошадей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более 100 лошадей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до открытых водоисточников должно составлять не менее 500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НОРМАТИВЫ ПРОИЗВОДСТВЕННОЙ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водного, воздушного, железнодорожного, автомобильного и трубопроводного транспорта, связи, а также для установления санитарно-защитных зон таких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3.1.2. На производственных территориях размещаются: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 виды производственной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3.1.3. Границы производственных зон определяются на основании зонирования территории населенного пункта и устанавливаются с учетом требуемых санитарно-защитных зон для промышленных объектов, производств и сооружений и разделом "Охрана окружающей среды"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 обеспечивая максимально эффективное использование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Промышленная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3.2.1. Проектирование промышленных зон следует осуществлять в соответствии с требованиями СНиП 2.07.01*, СНиП II-89*, СанПиН 2.2.1/2.1.1.1200 и других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3.2.2. Промышленные предприятия следует, как правило,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населенных пунктах - в составе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3.2.3. Первая и последующие очереди строительства или реконструкции промузла должны проектироваться и строиться как пусковой комплекс с законченными общеузловыми объектами, транспортными и инженерными сетями и объектами социального обслуживания работников.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Пусковой комплекс должен размещаться компактно, на одной площадке, без необоснованных разрывов между границами промышленных предприятий. На пусковой комплекс и каждую очередь строительства промузла следует разрабатывать проект планировки.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3.2.4. 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степень интенсивности использования территории промышленных зон следует принимать в зависимости от специфики производства, с учетом условий размещения зон в структуре города и градостроительной ценности различных участков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3.2.5. Функционально-планировочную организацию промышленных зон следует предусматривать в виде кварталов (панелей и блоков),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3.2.6.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Долю озеленения территории предприятий следует принимать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(границ участка), а также учреждений обслуживания с включением площади, занятой внешними подъездными путями и резервными участками, к общей территории промышленной зоны, определенной генеральным планом муниципального образования.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3.3. Научно-производственная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 Производственная зона предназначена для строительства новых и расширения существующих производственных предприятий и проектируется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жилым, рекреационным зонам, зонам массового отдыха населения в соответствии со схемами территориального планирования муниципальных районов, генеральными планами и правилами землепользования и застройки поселений </w:t>
      </w:r>
      <w:r w:rsidR="00A71084">
        <w:rPr>
          <w:rFonts w:ascii="Times New Roman" w:hAnsi="Times New Roman" w:cs="Times New Roman"/>
        </w:rPr>
        <w:t>муниципального района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DF74AE" w:rsidRPr="00D25E85" w:rsidRDefault="00DF74AE">
      <w:pPr>
        <w:pStyle w:val="ConsPlusNormal"/>
        <w:spacing w:before="220"/>
        <w:ind w:firstLine="540"/>
        <w:jc w:val="both"/>
        <w:rPr>
          <w:rFonts w:ascii="Times New Roman" w:hAnsi="Times New Roman" w:cs="Times New Roman"/>
        </w:rPr>
      </w:pPr>
      <w:bookmarkStart w:id="37" w:name="P4275"/>
      <w:bookmarkEnd w:id="37"/>
      <w:r w:rsidRPr="00D25E85">
        <w:rPr>
          <w:rFonts w:ascii="Times New Roman" w:hAnsi="Times New Roman" w:cs="Times New Roman"/>
        </w:rPr>
        <w:t>3.3.2.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3.3.4.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"Охрана окружающей среды"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 а также положений об охране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3.3.5.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 класса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 класса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III класса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IV класса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V класса - 50 м.</w:t>
      </w:r>
    </w:p>
    <w:p w:rsidR="00DF74AE" w:rsidRPr="00A710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санитарно-защитных зон установлены в соответствии с требованиями </w:t>
      </w:r>
      <w:hyperlink r:id="rId59"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3.3.6.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w:t>
      </w:r>
      <w:hyperlink r:id="rId60"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3.3.7.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3.3.8. В пределах производственных зон и санитарно-защитных зон предприятий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организации, лечебно-профилактические и оздоровительные учреждения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3.3.9.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3.3.10. Минимальную площадь озеленения санитарно-защитных зон следует принимать в зависимости от ширины зоны,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 300 м.......................................................60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св. 300 до 1000 м..............................................50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1000 &gt;&gt; 3000 м..............................................40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3000 м......................................................20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3.3.11. Для объектов по изготовлению и хранению взрывчатых материалов и изделий на их основе следует предусматривать запретные (опасные) зоны и районы.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3.3.12.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3.3.13.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F74793">
        <w:rPr>
          <w:rFonts w:ascii="Times New Roman" w:hAnsi="Times New Roman" w:cs="Times New Roman"/>
        </w:rPr>
        <w:t>3.3.14. В</w:t>
      </w:r>
      <w:r w:rsidRPr="00D25E85">
        <w:rPr>
          <w:rFonts w:ascii="Times New Roman" w:hAnsi="Times New Roman" w:cs="Times New Roman"/>
        </w:rPr>
        <w:t xml:space="preserve">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3.3.15.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района, автостоянок различных типов,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3.3.16. При размещении производственных зон необходимо обеспечивать их рациональную взаимосвязь с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3.3.17.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 Показатели минимальной плотности застройки площадок промышленных предприятий принимаются в соответствии с требованиями СП 18.13330.2011.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3.3.18. При проектировании предприятий производственной зоны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раздела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3.3.19.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связь, радиовещание и телевидение) принимаются в соответствии с требованиями раздела "Зоны инженерной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3.3.20. В предзаводских зонах предприятий и общественных центрах промышленных узлов проектируются открытые площадки для стоянки легковых автомобилей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Открытые площадки для стоянки легковых автомобилей инвалидов допускается размещать на территориях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3.3.21. Нормативы на проектирование и строительство объектов транспортной инфраструктуры производственных зон, обеспеченность сооружениями и устройствами для хранения и обслуживания транспортных средств принимаются в соответствии с требованиями раздела "Зоны транспортной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3.3.22.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3.3.23. При проектировании мест захоронения отходов производства должны соблюдаться требования раздела "Зоны специального назначения" настоящих </w:t>
      </w:r>
      <w:r w:rsidR="0010436D">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3.3.24. Расположение пожарных депо, пожарных постов и радиусы их обслуживания следует принимать в соответствии с требованиями Федерального </w:t>
      </w:r>
      <w:hyperlink r:id="rId61" w:history="1">
        <w:r w:rsidRPr="00455C7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3.3.25. В составе производственных зон могут выделяться научно-производственные зоны, в которых размещаются учреждения науки и научного обслуживания, их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научно-производственной зоны и условия размещения отдельных научно-исследовательских институтов, комплексов и опытных производств следует определять с учетом факторов влияния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 Коммунально-складская зона</w:t>
      </w:r>
    </w:p>
    <w:p w:rsidR="00DF74AE" w:rsidRPr="00D25E85" w:rsidRDefault="00DF74AE">
      <w:pPr>
        <w:pStyle w:val="ConsPlusNormal"/>
        <w:spacing w:before="220"/>
        <w:ind w:firstLine="540"/>
        <w:jc w:val="both"/>
        <w:rPr>
          <w:rFonts w:ascii="Times New Roman" w:hAnsi="Times New Roman" w:cs="Times New Roman"/>
        </w:rPr>
      </w:pPr>
      <w:r w:rsidRPr="00B71CA1">
        <w:rPr>
          <w:rFonts w:ascii="Times New Roman" w:hAnsi="Times New Roman" w:cs="Times New Roman"/>
        </w:rPr>
        <w:t>3.4.1. Территории</w:t>
      </w:r>
      <w:r w:rsidRPr="00D25E85">
        <w:rPr>
          <w:rFonts w:ascii="Times New Roman" w:hAnsi="Times New Roman" w:cs="Times New Roman"/>
        </w:rPr>
        <w:t xml:space="preserve"> коммунальных зон предназначены для размещения общетоварных (продовольственные и непродовольственные) и специализированных складов (холодильники, картофеле-, овоще-, фруктохранилища), логистических комплексов, предприятий коммунального, транспортного и жилищно-коммунального хозяйства, а также предприятий оптовой и мелкооптовой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3.4.2. Систему логистических и складских комплексов, не связанных с непосредственным обслуживанием населения, следует формировать за пределами населенных пунктов, приближая их к узлам внешнего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 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следует предусматривать также за пределами населенных пунктов и особо охраняемых территорий с соблюдением санитарных, противопожарных и специальных норм.</w:t>
      </w:r>
    </w:p>
    <w:p w:rsidR="00DF74AE" w:rsidRPr="00D25E85" w:rsidRDefault="00DF74AE">
      <w:pPr>
        <w:pStyle w:val="ConsPlusNormal"/>
        <w:spacing w:before="220"/>
        <w:ind w:firstLine="540"/>
        <w:jc w:val="both"/>
        <w:rPr>
          <w:rFonts w:ascii="Times New Roman" w:hAnsi="Times New Roman" w:cs="Times New Roman"/>
        </w:rPr>
      </w:pPr>
      <w:r w:rsidRPr="00D43A95">
        <w:rPr>
          <w:rFonts w:ascii="Times New Roman" w:hAnsi="Times New Roman" w:cs="Times New Roman"/>
        </w:rPr>
        <w:t>3.4.</w:t>
      </w:r>
      <w:r w:rsidR="00F74793">
        <w:rPr>
          <w:rFonts w:ascii="Times New Roman" w:hAnsi="Times New Roman" w:cs="Times New Roman"/>
        </w:rPr>
        <w:t>3</w:t>
      </w:r>
      <w:r w:rsidRPr="00D43A95">
        <w:rPr>
          <w:rFonts w:ascii="Times New Roman" w:hAnsi="Times New Roman" w:cs="Times New Roman"/>
        </w:rPr>
        <w:t>. Группы предприятий</w:t>
      </w:r>
      <w:r w:rsidRPr="00D25E85">
        <w:rPr>
          <w:rFonts w:ascii="Times New Roman" w:hAnsi="Times New Roman" w:cs="Times New Roman"/>
        </w:rPr>
        <w:t xml:space="preserve">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складов всех видов необходимо максимально использовать подземное пространство.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DF74AE" w:rsidRPr="00D25E85" w:rsidRDefault="00DF74AE">
      <w:pPr>
        <w:pStyle w:val="ConsPlusNormal"/>
        <w:spacing w:before="220"/>
        <w:ind w:firstLine="540"/>
        <w:jc w:val="both"/>
        <w:rPr>
          <w:rFonts w:ascii="Times New Roman" w:hAnsi="Times New Roman" w:cs="Times New Roman"/>
        </w:rPr>
      </w:pPr>
      <w:r w:rsidRPr="00B3313C">
        <w:rPr>
          <w:rFonts w:ascii="Times New Roman" w:hAnsi="Times New Roman" w:cs="Times New Roman"/>
        </w:rPr>
        <w:t>3.4.</w:t>
      </w:r>
      <w:r w:rsidR="00B3313C">
        <w:rPr>
          <w:rFonts w:ascii="Times New Roman" w:hAnsi="Times New Roman" w:cs="Times New Roman"/>
        </w:rPr>
        <w:t>4</w:t>
      </w:r>
      <w:r w:rsidRPr="00B3313C">
        <w:rPr>
          <w:rFonts w:ascii="Times New Roman" w:hAnsi="Times New Roman" w:cs="Times New Roman"/>
        </w:rPr>
        <w:t>. Размещение</w:t>
      </w:r>
      <w:r w:rsidRPr="00D25E85">
        <w:rPr>
          <w:rFonts w:ascii="Times New Roman" w:hAnsi="Times New Roman" w:cs="Times New Roman"/>
        </w:rPr>
        <w:t xml:space="preserve"> площадок для открытых складов пылящих материалов, отходов на территориях коммунально-складских зон не допускается.</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5</w:t>
      </w:r>
      <w:r w:rsidRPr="00D25E85">
        <w:rPr>
          <w:rFonts w:ascii="Times New Roman" w:hAnsi="Times New Roman" w:cs="Times New Roman"/>
        </w:rPr>
        <w:t xml:space="preserve">. Организацию санитарно-защитных зон для предприятий и объектов, расположенных в коммунальной зоне, следует осуществлять в соответствии с требованиями </w:t>
      </w:r>
      <w:hyperlink r:id="rId62" w:history="1">
        <w:r w:rsidRPr="00D43A95">
          <w:rPr>
            <w:rFonts w:ascii="Times New Roman" w:hAnsi="Times New Roman" w:cs="Times New Roman"/>
          </w:rPr>
          <w:t>СанПиН 2.2.1/2.1.1.1200-03</w:t>
        </w:r>
      </w:hyperlink>
      <w:r w:rsidRPr="00D43A95">
        <w:rPr>
          <w:rFonts w:ascii="Times New Roman" w:hAnsi="Times New Roman" w:cs="Times New Roman"/>
        </w:rPr>
        <w:t>.</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6</w:t>
      </w:r>
      <w:r w:rsidRPr="00D25E85">
        <w:rPr>
          <w:rFonts w:ascii="Times New Roman" w:hAnsi="Times New Roman" w:cs="Times New Roman"/>
        </w:rPr>
        <w:t xml:space="preserve">. Площадь и размеры земельных участков общетоварных складов приведены в рекомендуемой </w:t>
      </w:r>
      <w:hyperlink w:anchor="P4338" w:history="1">
        <w:r w:rsidRPr="00D43A95">
          <w:rPr>
            <w:rFonts w:ascii="Times New Roman" w:hAnsi="Times New Roman" w:cs="Times New Roman"/>
          </w:rPr>
          <w:t>Таблице 30</w:t>
        </w:r>
      </w:hyperlink>
      <w:r w:rsidRPr="00D43A9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8" w:name="P4338"/>
      <w:bookmarkEnd w:id="38"/>
      <w:r w:rsidRPr="00D25E85">
        <w:rPr>
          <w:rFonts w:ascii="Times New Roman" w:hAnsi="Times New Roman" w:cs="Times New Roman"/>
        </w:rPr>
        <w:t>Таблица 30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328"/>
        <w:gridCol w:w="1328"/>
        <w:gridCol w:w="1328"/>
        <w:gridCol w:w="1331"/>
      </w:tblGrid>
      <w:tr w:rsidR="00DF74AE" w:rsidRPr="00D25E85">
        <w:tc>
          <w:tcPr>
            <w:tcW w:w="350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складов,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tc>
          <w:tcPr>
            <w:tcW w:w="3509" w:type="dxa"/>
            <w:vMerge/>
          </w:tcPr>
          <w:p w:rsidR="00DF74AE" w:rsidRPr="00D25E85" w:rsidRDefault="00DF74AE"/>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r>
      <w:tr w:rsidR="00DF74AE" w:rsidRPr="00D25E85">
        <w:tc>
          <w:tcPr>
            <w:tcW w:w="3509" w:type="dxa"/>
            <w:vMerge/>
          </w:tcPr>
          <w:p w:rsidR="00DF74AE" w:rsidRPr="00D25E85" w:rsidRDefault="00DF74AE"/>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3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310 </w:t>
            </w:r>
            <w:hyperlink w:anchor="P4361" w:history="1">
              <w:r w:rsidRPr="00D25E85">
                <w:rPr>
                  <w:rFonts w:ascii="Times New Roman" w:hAnsi="Times New Roman" w:cs="Times New Roman"/>
                  <w:color w:val="0000FF"/>
                </w:rPr>
                <w:t>&lt;*&gt;</w:t>
              </w:r>
            </w:hyperlink>
            <w:r w:rsidRPr="00D25E85">
              <w:rPr>
                <w:rFonts w:ascii="Times New Roman" w:hAnsi="Times New Roman" w:cs="Times New Roman"/>
              </w:rPr>
              <w:t>/210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217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193</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740 </w:t>
            </w:r>
            <w:hyperlink w:anchor="P4361" w:history="1">
              <w:r w:rsidRPr="00D25E85">
                <w:rPr>
                  <w:rFonts w:ascii="Times New Roman" w:hAnsi="Times New Roman" w:cs="Times New Roman"/>
                  <w:color w:val="0000FF"/>
                </w:rPr>
                <w:t>&lt;*&gt;</w:t>
              </w:r>
            </w:hyperlink>
            <w:r w:rsidRPr="00D25E85">
              <w:rPr>
                <w:rFonts w:ascii="Times New Roman" w:hAnsi="Times New Roman" w:cs="Times New Roman"/>
              </w:rPr>
              <w:t>/490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9" w:name="P4361"/>
      <w:bookmarkEnd w:id="39"/>
      <w:r w:rsidRPr="00D25E85">
        <w:rPr>
          <w:rFonts w:ascii="Times New Roman" w:hAnsi="Times New Roman" w:cs="Times New Roman"/>
        </w:rPr>
        <w:t>&lt;*&gt; В числителе приведены нормы для одноэтажных складов, в знаменателе - для многоэтажных (при средней высоте этажей 6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общетоварных складов в составе специализированных групп размеры земельных участков рекомендуется сокращать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 зонах досрочного завоза товаров размеры земельных участков следует увеличивать на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Уровень товарных запасов для общетоварных складов по числу дней розничной продажи (товарообороту) устанавливается органами управления области.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7</w:t>
      </w:r>
      <w:r w:rsidRPr="00D25E85">
        <w:rPr>
          <w:rFonts w:ascii="Times New Roman" w:hAnsi="Times New Roman" w:cs="Times New Roman"/>
        </w:rPr>
        <w:t xml:space="preserve">. Вместимость специализированных складов и размеры их земельных участков приведены в рекомендуемой </w:t>
      </w:r>
      <w:hyperlink w:anchor="P4371" w:history="1">
        <w:r w:rsidRPr="00D43A95">
          <w:rPr>
            <w:rFonts w:ascii="Times New Roman" w:hAnsi="Times New Roman" w:cs="Times New Roman"/>
          </w:rPr>
          <w:t>Таблице 31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0" w:name="P4371"/>
      <w:bookmarkEnd w:id="40"/>
      <w:r w:rsidRPr="00D25E85">
        <w:rPr>
          <w:rFonts w:ascii="Times New Roman" w:hAnsi="Times New Roman" w:cs="Times New Roman"/>
        </w:rPr>
        <w:t>Таблица 31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328"/>
        <w:gridCol w:w="1328"/>
        <w:gridCol w:w="1328"/>
        <w:gridCol w:w="1331"/>
      </w:tblGrid>
      <w:tr w:rsidR="00DF74AE" w:rsidRPr="00D25E85">
        <w:tc>
          <w:tcPr>
            <w:tcW w:w="350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складов, т</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tc>
          <w:tcPr>
            <w:tcW w:w="3509" w:type="dxa"/>
            <w:vMerge/>
          </w:tcPr>
          <w:p w:rsidR="00DF74AE" w:rsidRPr="00D25E85" w:rsidRDefault="00DF74AE"/>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r>
      <w:tr w:rsidR="00DF74AE" w:rsidRPr="00D25E85">
        <w:tc>
          <w:tcPr>
            <w:tcW w:w="3509" w:type="dxa"/>
            <w:vMerge/>
          </w:tcPr>
          <w:p w:rsidR="00DF74AE" w:rsidRPr="00D25E85" w:rsidRDefault="00DF74AE"/>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3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Холодильники распределительные (для хранения мяса и мясопродуктов, рыбы и рыбопродуктов, масла, животного жира, молочных продуктов и яиц)</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190 </w:t>
            </w:r>
            <w:hyperlink w:anchor="P4404" w:history="1">
              <w:r w:rsidRPr="00D25E85">
                <w:rPr>
                  <w:rFonts w:ascii="Times New Roman" w:hAnsi="Times New Roman" w:cs="Times New Roman"/>
                  <w:color w:val="0000FF"/>
                </w:rPr>
                <w:t>&lt;*&gt;</w:t>
              </w:r>
            </w:hyperlink>
            <w:r w:rsidRPr="00D25E85">
              <w:rPr>
                <w:rFonts w:ascii="Times New Roman" w:hAnsi="Times New Roman" w:cs="Times New Roman"/>
              </w:rPr>
              <w:t>/70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Фруктохранилища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Овощехранилища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54</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1300 </w:t>
            </w:r>
            <w:hyperlink w:anchor="P4404" w:history="1">
              <w:r w:rsidRPr="00D25E85">
                <w:rPr>
                  <w:rFonts w:ascii="Times New Roman" w:hAnsi="Times New Roman" w:cs="Times New Roman"/>
                  <w:color w:val="0000FF"/>
                </w:rPr>
                <w:t>&lt;*&gt;</w:t>
              </w:r>
            </w:hyperlink>
            <w:r w:rsidRPr="00D25E85">
              <w:rPr>
                <w:rFonts w:ascii="Times New Roman" w:hAnsi="Times New Roman" w:cs="Times New Roman"/>
              </w:rPr>
              <w:t>/610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380</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Картофелехранилища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41" w:name="P4404"/>
      <w:bookmarkEnd w:id="41"/>
      <w:r w:rsidRPr="00D25E85">
        <w:rPr>
          <w:rFonts w:ascii="Times New Roman" w:hAnsi="Times New Roman" w:cs="Times New Roman"/>
        </w:rPr>
        <w:t>&lt;*&gt; В числителе приведены нормы для одноэтажных складов, в знаменателе - для многоэтажных.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Вместимость хранилищ картофеля и фруктов и размеры земельных участков для хранилищ в город</w:t>
      </w:r>
      <w:r w:rsidR="00D43A95">
        <w:rPr>
          <w:rFonts w:ascii="Times New Roman" w:hAnsi="Times New Roman" w:cs="Times New Roman"/>
        </w:rPr>
        <w:t>е</w:t>
      </w:r>
      <w:r w:rsidRPr="00D25E85">
        <w:rPr>
          <w:rFonts w:ascii="Times New Roman" w:hAnsi="Times New Roman" w:cs="Times New Roman"/>
        </w:rPr>
        <w:t xml:space="preserve"> следует уменьшать за счет организации внегородского хранения, доля которого устанавливается органами управления торговлей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8</w:t>
      </w:r>
      <w:r w:rsidRPr="00D25E85">
        <w:rPr>
          <w:rFonts w:ascii="Times New Roman" w:hAnsi="Times New Roman" w:cs="Times New Roman"/>
        </w:rPr>
        <w:t>. Размеры земельных участков для складов строительных материалов (потребительские) и твердого топлива принимаются 300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9</w:t>
      </w:r>
      <w:r w:rsidRPr="00D25E85">
        <w:rPr>
          <w:rFonts w:ascii="Times New Roman" w:hAnsi="Times New Roman" w:cs="Times New Roman"/>
        </w:rPr>
        <w:t>.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НОРМАТИВЫ ЛАНДШАФТНО-РЕКРЕАЦИОННОЙ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4.1.1. В состав ландшафтно-рекреационных территорий могут включаться территории, </w:t>
      </w:r>
      <w:r w:rsidR="00B3313C">
        <w:rPr>
          <w:rFonts w:ascii="Times New Roman" w:hAnsi="Times New Roman" w:cs="Times New Roman"/>
        </w:rPr>
        <w:t>занятые</w:t>
      </w:r>
      <w:r w:rsidRPr="00D25E85">
        <w:rPr>
          <w:rFonts w:ascii="Times New Roman" w:hAnsi="Times New Roman" w:cs="Times New Roman"/>
        </w:rPr>
        <w:t xml:space="preserve">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DF74AE" w:rsidRPr="00D25E85" w:rsidRDefault="00DF74AE">
      <w:pPr>
        <w:pStyle w:val="ConsPlusNormal"/>
        <w:spacing w:before="220"/>
        <w:ind w:firstLine="540"/>
        <w:jc w:val="both"/>
        <w:rPr>
          <w:rFonts w:ascii="Times New Roman" w:hAnsi="Times New Roman" w:cs="Times New Roman"/>
        </w:rPr>
      </w:pPr>
      <w:r w:rsidRPr="00A67360">
        <w:rPr>
          <w:rFonts w:ascii="Times New Roman" w:hAnsi="Times New Roman" w:cs="Times New Roman"/>
        </w:rPr>
        <w:t>4.1.3</w:t>
      </w:r>
      <w:r w:rsidRPr="00D25E85">
        <w:rPr>
          <w:rFonts w:ascii="Times New Roman" w:hAnsi="Times New Roman" w:cs="Times New Roman"/>
        </w:rPr>
        <w:t>.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4.1.4. 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4.1.5. Классификация рекреационных объектов приведена в </w:t>
      </w:r>
      <w:hyperlink w:anchor="P12224" w:history="1">
        <w:r w:rsidRPr="00D43A95">
          <w:rPr>
            <w:rFonts w:ascii="Times New Roman" w:hAnsi="Times New Roman" w:cs="Times New Roman"/>
          </w:rPr>
          <w:t>приложении 10</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4.1.6. 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т.п.), землях лесного фонда (городские леса, защитные леса).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4.1.7. Рекреационные зоны включают в себя не только земли общего пользования, но и специализированные пространства с элементами природной и урбанизированной среды, образующие в совокупности территориальные рекреационные системы с различной рекреационной специализацией, различного масштаба и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качестве элементов территориальных рекреационных систем на территории </w:t>
      </w:r>
      <w:r w:rsidR="00A67360">
        <w:rPr>
          <w:rFonts w:ascii="Times New Roman" w:hAnsi="Times New Roman" w:cs="Times New Roman"/>
        </w:rPr>
        <w:t>сельского поселения</w:t>
      </w:r>
      <w:r w:rsidRPr="00D25E85">
        <w:rPr>
          <w:rFonts w:ascii="Times New Roman" w:hAnsi="Times New Roman" w:cs="Times New Roman"/>
        </w:rPr>
        <w:t xml:space="preserve"> могут быть выделены: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ареалы (районы, зоны), сочетающие формы рекреационной деятельности и элементы хозяйственной инфраструктуры (центры хозяйственного и культурно-бытового обслуживания населения, зоны массового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центры (объекты, комплексы, населенные пункты), обеспечивающие функции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линейные элементы - туристские маршруты, транспортные и инженерные коммуникации, линии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районов, зон, необходимой для обслуживания отдыхающих, рекомендуется принимать следующие укрупненные показатели: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крупных рекреационных районов, зон - 450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средних рекреационных районов, зон - 300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малых рекреационных районов, зон - 250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центров рекомендуется принимать ориентировочно 320 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на 1 место в учреждениях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4.1.8. На территории </w:t>
      </w:r>
      <w:r w:rsidR="00A67360">
        <w:rPr>
          <w:rFonts w:ascii="Times New Roman" w:hAnsi="Times New Roman" w:cs="Times New Roman"/>
        </w:rPr>
        <w:t>сельского поселения</w:t>
      </w:r>
      <w:r w:rsidRPr="00D25E85">
        <w:rPr>
          <w:rFonts w:ascii="Times New Roman" w:hAnsi="Times New Roman" w:cs="Times New Roman"/>
        </w:rPr>
        <w:t xml:space="preserve"> могут быть сформированы два типа рекреационных районов: специализированные и полифункциональные.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специализированным районам массового отдыха относятся районы распространения горного туризма, водного туризма (в том числе организации спортивного любительского рыболовства</w:t>
      </w:r>
      <w:r w:rsidR="004D12AD">
        <w:rPr>
          <w:rFonts w:ascii="Times New Roman" w:hAnsi="Times New Roman" w:cs="Times New Roman"/>
        </w:rPr>
        <w:t xml:space="preserve">, </w:t>
      </w:r>
      <w:r w:rsidRPr="00D25E85">
        <w:rPr>
          <w:rFonts w:ascii="Times New Roman" w:hAnsi="Times New Roman" w:cs="Times New Roman"/>
        </w:rPr>
        <w:t>лодочно-байдарочных походов), этнографического туризма (в том числе организ</w:t>
      </w:r>
      <w:r w:rsidR="004D12AD">
        <w:rPr>
          <w:rFonts w:ascii="Times New Roman" w:hAnsi="Times New Roman" w:cs="Times New Roman"/>
        </w:rPr>
        <w:t xml:space="preserve">ации фольклорных фестивалей </w:t>
      </w:r>
      <w:r w:rsidRPr="00D25E85">
        <w:rPr>
          <w:rFonts w:ascii="Times New Roman" w:hAnsi="Times New Roman" w:cs="Times New Roman"/>
        </w:rPr>
        <w:t>и т.п.), научного туризма, свадебного туризма, молодежного туризма, индустриального туризма (в том числе с посещением действующих или прекративших деятельность промышленных объектов - рыбозаводов, фабрик, шахт, портов, термальных электростанций и т.д.), индивидуального туризма (с организацией сети туристских информационных центров, системы транспортного обслуживания), конгрессного туризма (в том числе организации деловых мероприятий (конгрессов, симпозиумов, саммитов) регионального, федерального и международного значения), вело- и автотуризма, конного туризма (в том числе конного спорта, прогулок на лошадях, конных туристских маршрутов, устройства конно-спортивных праздников регионального и межрегионального значения), экзотического туризма (в том числе вертолетных туров, прыжков с пара</w:t>
      </w:r>
      <w:r w:rsidR="004D12AD">
        <w:rPr>
          <w:rFonts w:ascii="Times New Roman" w:hAnsi="Times New Roman" w:cs="Times New Roman"/>
        </w:rPr>
        <w:t>шютом и т.д.), спортивной охоты.</w:t>
      </w:r>
      <w:r w:rsidRPr="00D25E85">
        <w:rPr>
          <w:rFonts w:ascii="Times New Roman" w:hAnsi="Times New Roman" w:cs="Times New Roman"/>
        </w:rPr>
        <w:t xml:space="preserve"> Специализированные районы организуются на специальных территориях с ограниченным режимом строительства и рекреационного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полифункциональным рекреационным районам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крупные зоны оздоровительного профиля (отдыха и туризма, преимущественно длительного);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отдыха смешанного типа (долговременного, семейного с детьми, частично кратковременного, дачного с использованием второго жилья);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автономных комплексов (специализированных рекреационных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комплексов учреждений и отдельных учреждений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4.1.9. Проектирование территориальных рекреационных систем следует осуществлять на основе комплексной оценки рекреационного потенциала территории, которая учитывает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зон рекреационного назначения и конкретизацию их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оценку возможности освоения отдельных территорий для перспективного рекреационного использования, в том числе определение возможности резервирования на перспективу территорий рекреационного назначения для организации зон массового отдыха межрегионального, регионального и межрайонного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оценку целесообразности создания на территории края сети учреждений отдыха регионального 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4.1.10. Рекреационные зоны, сформированные на землях общего пользования поселений, расчленяют территорию населенных пунктов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4.1.11. В населенных пунктах необходимо предусматривать непрерывную систему озелененных территорий и других открытых пространств.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Рекреационные зоны населенных пунктов необходимо формировать во взаимосвязи с пригородными зонами, землями сельскохозяйственного назначения, создавая взаимоувязанный природный комплекс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 Озелененные территории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 Озелененные территории общего пользования - объекты градостроительного нормирования - представлены в виде парков, 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на участках жилой, общественной, производственной застройки, пешеходных коммуникаций, улично-дорожной сети поселения, технических зон инженерных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 Удельный вес озелененных территорий различного назначения в пределах застройки населенного пункта (уровень озелененности территории застройки) должен быть не менее 30%, а в границах территории жилого района не менее 20%, включая суммарную площадь озелененной территории микрорайона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Общая площадь озелененных и благоустраиваемых территорий микрорайона (квартала) жилой застройки 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микрорайона (квартала), кроме площади застройки жилых зданий,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 Параметры общего баланса территории рекомендуется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открытые пространства: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- 65 - 75%;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и дороги - 10 - 15%;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- 8 - 12%;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природных ландшафтов: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- 93 - 97%;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дорожная сеть - 2 - 5%;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обслуживающие сооружения и хозяйственные постройки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 Суммарную площадь озелененных территорий общего пользования на территории микрорайонов (кварталов) следует проектировать не менее,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 для климатических подрайонов IА, IГ и IIА, расположенных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для климатических подрайонов IА, IГ и IIА, расположенных южнее 58° с.ш., и климатического подрайона IВ, расположенного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- 6 - для климатического подрайона IВ, расположенного южнее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Озеленение деревьями в грунте должно составлять не менее 50% от нормы озеленения на территории населенного пункта. Допускается сокращение площади озеленения деревьями и кустарниками с учетом климатических условий.</w:t>
      </w:r>
    </w:p>
    <w:p w:rsidR="00DF74AE" w:rsidRPr="00D25E85" w:rsidRDefault="00DF74AE" w:rsidP="00A67360">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4.2.5. Площадь озелененных территорий общего пользования - парков, садов, бульваров, скверов, размещаемых на селитебной территории поселений, следует принимать </w:t>
      </w:r>
      <w:r w:rsidR="00A67360">
        <w:rPr>
          <w:rFonts w:ascii="Times New Roman" w:hAnsi="Times New Roman" w:cs="Times New Roman"/>
        </w:rPr>
        <w:t xml:space="preserve">6 м2/чел. </w:t>
      </w:r>
    </w:p>
    <w:p w:rsidR="00DF74AE" w:rsidRPr="002E19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6</w:t>
      </w:r>
      <w:r w:rsidRPr="00D25E85">
        <w:rPr>
          <w:rFonts w:ascii="Times New Roman" w:hAnsi="Times New Roman" w:cs="Times New Roman"/>
        </w:rPr>
        <w:t xml:space="preserve">.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w:t>
      </w:r>
      <w:hyperlink w:anchor="P4497" w:history="1">
        <w:r w:rsidRPr="002E1984">
          <w:rPr>
            <w:rFonts w:ascii="Times New Roman" w:hAnsi="Times New Roman" w:cs="Times New Roman"/>
          </w:rPr>
          <w:t>Таблицей 33</w:t>
        </w:r>
      </w:hyperlink>
      <w:r w:rsidRPr="002E1984">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2" w:name="P4497"/>
      <w:bookmarkEnd w:id="42"/>
      <w:r w:rsidRPr="00D25E85">
        <w:rPr>
          <w:rFonts w:ascii="Times New Roman" w:hAnsi="Times New Roman" w:cs="Times New Roman"/>
        </w:rPr>
        <w:t>Таблица 33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93"/>
        <w:gridCol w:w="3345"/>
        <w:gridCol w:w="2191"/>
      </w:tblGrid>
      <w:tr w:rsidR="00DF74AE" w:rsidRPr="00D25E85">
        <w:tc>
          <w:tcPr>
            <w:tcW w:w="33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рекреационного объекта</w:t>
            </w:r>
          </w:p>
        </w:tc>
        <w:tc>
          <w:tcPr>
            <w:tcW w:w="3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Предельная рекреационная нагрузка - число единовременных посетителей, чел./га</w:t>
            </w:r>
          </w:p>
        </w:tc>
        <w:tc>
          <w:tcPr>
            <w:tcW w:w="219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Леса:</w:t>
            </w:r>
          </w:p>
        </w:tc>
        <w:tc>
          <w:tcPr>
            <w:tcW w:w="3345" w:type="dxa"/>
          </w:tcPr>
          <w:p w:rsidR="00DF74AE" w:rsidRPr="00D25E85" w:rsidRDefault="00DF74AE">
            <w:pPr>
              <w:pStyle w:val="ConsPlusNormal"/>
              <w:rPr>
                <w:rFonts w:ascii="Times New Roman" w:hAnsi="Times New Roman" w:cs="Times New Roman"/>
              </w:rPr>
            </w:pPr>
          </w:p>
        </w:tc>
        <w:tc>
          <w:tcPr>
            <w:tcW w:w="219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темнохвойные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1 - 3</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светлохвойные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3</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лиственные смешанные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лесные луга (лиственничники)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20</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Лугопарки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курортов</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зон отдыха</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400 - 600 м</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Скверы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Бульвары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одного объекта рекреации могут быть выделены зоны с различным уровнем предельной рекреационной нагрузки.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Фактическая рекреационная нагрузка определяется замерами, ожидаемая - рассчитывается по формуле:</w:t>
      </w:r>
    </w:p>
    <w:p w:rsidR="00DF74AE" w:rsidRPr="00D25E85" w:rsidRDefault="00DF74AE">
      <w:pPr>
        <w:pStyle w:val="ConsPlusNormal"/>
        <w:jc w:val="both"/>
        <w:rPr>
          <w:rFonts w:ascii="Times New Roman" w:hAnsi="Times New Roman" w:cs="Times New Roman"/>
        </w:rPr>
      </w:pPr>
    </w:p>
    <w:p w:rsidR="00DF74AE" w:rsidRPr="00D25E85" w:rsidRDefault="003329B3">
      <w:pPr>
        <w:pStyle w:val="ConsPlusNormal"/>
        <w:ind w:firstLine="540"/>
        <w:jc w:val="both"/>
        <w:rPr>
          <w:rFonts w:ascii="Times New Roman" w:hAnsi="Times New Roman" w:cs="Times New Roman"/>
        </w:rPr>
      </w:pPr>
      <w:r w:rsidRPr="003329B3">
        <w:rPr>
          <w:rFonts w:ascii="Times New Roman" w:hAnsi="Times New Roman" w:cs="Times New Roman"/>
        </w:rPr>
        <w:pict>
          <v:shape id="_x0000_i1025" style="width:37.5pt;height:33.75pt" coordsize="" o:spt="100" adj="0,,0" path="" filled="f" stroked="f">
            <v:stroke joinstyle="miter"/>
            <v:imagedata r:id="rId63" o:title="base_23803_1641153_9"/>
            <v:formulas/>
            <v:path o:connecttype="segments"/>
          </v:shape>
        </w:pic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где: R - рекреационная нагрузка, чел./га;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N - количество посетителей объектов рекреации,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S - площадь рекреационной территории,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Количество посетителей, одновременно находящихся на территории рекреации, рекомендуется принимать 10 - 15% от численности населения, проживающего в радиусе доступности объекта рекреации.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7</w:t>
      </w:r>
      <w:r w:rsidRPr="00D25E85">
        <w:rPr>
          <w:rFonts w:ascii="Times New Roman" w:hAnsi="Times New Roman" w:cs="Times New Roman"/>
        </w:rPr>
        <w:t>. Минимальные размеры площади принимаются,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парков планировочных районов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садов жилых зон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скверов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условий реконструкции указанные размеры могут быть уменьшены.</w:t>
      </w:r>
    </w:p>
    <w:p w:rsidR="00DF74AE" w:rsidRPr="00D25E85" w:rsidRDefault="00A67360">
      <w:pPr>
        <w:pStyle w:val="ConsPlusNormal"/>
        <w:spacing w:before="220"/>
        <w:ind w:firstLine="540"/>
        <w:jc w:val="both"/>
        <w:rPr>
          <w:rFonts w:ascii="Times New Roman" w:hAnsi="Times New Roman" w:cs="Times New Roman"/>
        </w:rPr>
      </w:pPr>
      <w:r>
        <w:rPr>
          <w:rFonts w:ascii="Times New Roman" w:hAnsi="Times New Roman" w:cs="Times New Roman"/>
        </w:rPr>
        <w:t>О</w:t>
      </w:r>
      <w:r w:rsidR="00DF74AE" w:rsidRPr="00D25E85">
        <w:rPr>
          <w:rFonts w:ascii="Times New Roman" w:hAnsi="Times New Roman" w:cs="Times New Roman"/>
        </w:rPr>
        <w:t xml:space="preserve">зелененные территории общего пользования (парки, сады, скверы) проектируются по нормам, приведенным в </w:t>
      </w:r>
      <w:hyperlink w:anchor="P4701" w:history="1">
        <w:r w:rsidR="00DF74AE" w:rsidRPr="000B7CCC">
          <w:rPr>
            <w:rFonts w:ascii="Times New Roman" w:hAnsi="Times New Roman" w:cs="Times New Roman"/>
          </w:rPr>
          <w:t>Таблице 38</w:t>
        </w:r>
      </w:hyperlink>
      <w:r w:rsidR="00DF74AE"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00DF74AE"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8</w:t>
      </w:r>
      <w:r w:rsidRPr="00D25E85">
        <w:rPr>
          <w:rFonts w:ascii="Times New Roman" w:hAnsi="Times New Roman" w:cs="Times New Roman"/>
        </w:rPr>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9</w:t>
      </w:r>
      <w:r w:rsidRPr="00D25E85">
        <w:rPr>
          <w:rFonts w:ascii="Times New Roman" w:hAnsi="Times New Roman" w:cs="Times New Roman"/>
        </w:rPr>
        <w:t>. Соотношение элементов территории парка следует принимать, % от общей площади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зеленых насаждений и водоемов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дорожки, площадки - 25 - 28;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здания и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0</w:t>
      </w:r>
      <w:r w:rsidRPr="00D25E85">
        <w:rPr>
          <w:rFonts w:ascii="Times New Roman" w:hAnsi="Times New Roman" w:cs="Times New Roman"/>
        </w:rPr>
        <w:t xml:space="preserve">. Функциональную организацию территории парка следует проектировать в соответствии с </w:t>
      </w:r>
      <w:hyperlink w:anchor="P4567" w:history="1">
        <w:r w:rsidRPr="000B7CCC">
          <w:rPr>
            <w:rFonts w:ascii="Times New Roman" w:hAnsi="Times New Roman" w:cs="Times New Roman"/>
          </w:rPr>
          <w:t>Таблицей 34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3" w:name="P4567"/>
      <w:bookmarkEnd w:id="43"/>
      <w:r w:rsidRPr="00D25E85">
        <w:rPr>
          <w:rFonts w:ascii="Times New Roman" w:hAnsi="Times New Roman" w:cs="Times New Roman"/>
        </w:rPr>
        <w:t>Таблица 34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93"/>
        <w:gridCol w:w="2041"/>
        <w:gridCol w:w="1233"/>
      </w:tblGrid>
      <w:tr w:rsidR="00DF74AE" w:rsidRPr="00D25E85">
        <w:tc>
          <w:tcPr>
            <w:tcW w:w="569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Функциональные зоны парка по видам использования</w:t>
            </w:r>
          </w:p>
        </w:tc>
        <w:tc>
          <w:tcPr>
            <w:tcW w:w="327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зон парка</w:t>
            </w:r>
          </w:p>
        </w:tc>
      </w:tr>
      <w:tr w:rsidR="00DF74AE" w:rsidRPr="00D25E85">
        <w:tc>
          <w:tcPr>
            <w:tcW w:w="5693" w:type="dxa"/>
            <w:vMerge/>
          </w:tcPr>
          <w:p w:rsidR="00DF74AE" w:rsidRPr="00D25E85" w:rsidRDefault="00DF74AE"/>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от общей площади парка</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культурно-просветительских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3 - 8</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массовых мероприятий (зрелищ, аттракционов и др.)</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5 - 17</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физкультурно-оздоровительных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отдыха детей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80 - 170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Прогулочная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40 - 75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Хозяйственная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1</w:t>
      </w:r>
      <w:r w:rsidRPr="00D25E85">
        <w:rPr>
          <w:rFonts w:ascii="Times New Roman" w:hAnsi="Times New Roman" w:cs="Times New Roman"/>
        </w:rPr>
        <w:t>. Число посетителей парка следует принимать из расчета 10 - 15% численности населения, проживающего в 30-минутной доступности от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Расчетное число единовременных посетителей территории парков следует принимать, чел./га,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парков зон отдыха - 70.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При числе единовременных посетителей 10 - 50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2</w:t>
      </w:r>
      <w:r w:rsidRPr="00D25E85">
        <w:rPr>
          <w:rFonts w:ascii="Times New Roman" w:hAnsi="Times New Roman" w:cs="Times New Roman"/>
        </w:rPr>
        <w:t>. Радиус доступности должен составлять: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парков планировочных районов - не более 15 мин. или 1200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границей территории жилой застройки и ближним краем паркового массива следует принимать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3</w:t>
      </w:r>
      <w:r w:rsidRPr="00D25E85">
        <w:rPr>
          <w:rFonts w:ascii="Times New Roman" w:hAnsi="Times New Roman" w:cs="Times New Roman"/>
        </w:rPr>
        <w:t>. Автостоянки для посетителей парков следует размещать за пределами его территории, но не далее 400 м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легковых автомобилей - 25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автобусов - 40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велосипедов - 0,9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указанные размеры не входит площадь подъездов и разделительных полос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4</w:t>
      </w:r>
      <w:r w:rsidRPr="00D25E85">
        <w:rPr>
          <w:rFonts w:ascii="Times New Roman" w:hAnsi="Times New Roman" w:cs="Times New Roman"/>
        </w:rPr>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Федерального </w:t>
      </w:r>
      <w:hyperlink r:id="rId64" w:history="1">
        <w:r w:rsidRPr="00366728">
          <w:rPr>
            <w:rFonts w:ascii="Times New Roman" w:hAnsi="Times New Roman" w:cs="Times New Roman"/>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5</w:t>
      </w:r>
      <w:r w:rsidRPr="00D25E85">
        <w:rPr>
          <w:rFonts w:ascii="Times New Roman" w:hAnsi="Times New Roman" w:cs="Times New Roman"/>
        </w:rPr>
        <w:t>. При размещении парков на пойменных территориях необходимо соблюдать требования настоящего раздела и СНиП 2.06.15-85.</w:t>
      </w:r>
    </w:p>
    <w:p w:rsidR="00DF74AE" w:rsidRPr="00D25E85" w:rsidRDefault="00DF74AE">
      <w:pPr>
        <w:pStyle w:val="ConsPlusNormal"/>
        <w:spacing w:before="220"/>
        <w:ind w:firstLine="540"/>
        <w:jc w:val="both"/>
        <w:rPr>
          <w:rFonts w:ascii="Times New Roman" w:hAnsi="Times New Roman" w:cs="Times New Roman"/>
        </w:rPr>
      </w:pPr>
      <w:bookmarkStart w:id="44" w:name="P4611"/>
      <w:bookmarkEnd w:id="44"/>
      <w:r w:rsidRPr="00D25E85">
        <w:rPr>
          <w:rFonts w:ascii="Times New Roman" w:hAnsi="Times New Roman" w:cs="Times New Roman"/>
        </w:rPr>
        <w:t>4.2.</w:t>
      </w:r>
      <w:r w:rsidR="00A67360">
        <w:rPr>
          <w:rFonts w:ascii="Times New Roman" w:hAnsi="Times New Roman" w:cs="Times New Roman"/>
        </w:rPr>
        <w:t>16</w:t>
      </w:r>
      <w:r w:rsidRPr="00D25E85">
        <w:rPr>
          <w:rFonts w:ascii="Times New Roman" w:hAnsi="Times New Roman" w:cs="Times New Roman"/>
        </w:rPr>
        <w:t>.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сада микрорайона (квартала) допускается изменение соотношения элементов территории сада, приведенных в </w:t>
      </w:r>
      <w:hyperlink w:anchor="P3826" w:history="1">
        <w:r w:rsidRPr="00366728">
          <w:rPr>
            <w:rFonts w:ascii="Times New Roman" w:hAnsi="Times New Roman" w:cs="Times New Roman"/>
          </w:rPr>
          <w:t>п. 2.4.30</w:t>
        </w:r>
      </w:hyperlink>
      <w:r w:rsidRPr="00D25E85">
        <w:rPr>
          <w:rFonts w:ascii="Times New Roman" w:hAnsi="Times New Roman" w:cs="Times New Roman"/>
        </w:rPr>
        <w:t>, в сторону снижения процента озеленения и увеличения площади дорожек, но не более чем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микрорайонов (кварталов) возможно проектирование садов при зданиях и сооружениях, садов-выставок, садов на крышах жилых, общественных и производственных зданий. Проектирование данных садов осуществляется по индивидуальным проектам.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2616C2">
        <w:rPr>
          <w:rFonts w:ascii="Times New Roman" w:hAnsi="Times New Roman" w:cs="Times New Roman"/>
        </w:rPr>
        <w:t>17</w:t>
      </w:r>
      <w:r w:rsidRPr="00D25E85">
        <w:rPr>
          <w:rFonts w:ascii="Times New Roman" w:hAnsi="Times New Roman" w:cs="Times New Roman"/>
        </w:rPr>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Бульвары и пешеходные аллеи следует предусматривать в направлении массовых потоков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бульваров с одной продольной пешеходной аллеей следует принимать, м, не менее, размещаемых: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оси улиц - 18;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улицы между проезжей частью и застройкой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соотношение ширины и длины бульвара следует принимать не менее 1:3.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Высота зданий не должна превышать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77C9E">
        <w:rPr>
          <w:rFonts w:ascii="Times New Roman" w:hAnsi="Times New Roman" w:cs="Times New Roman"/>
        </w:rPr>
        <w:t>18</w:t>
      </w:r>
      <w:r w:rsidRPr="00D25E85">
        <w:rPr>
          <w:rFonts w:ascii="Times New Roman" w:hAnsi="Times New Roman" w:cs="Times New Roman"/>
        </w:rPr>
        <w:t>. Система входов на бульвар дополнительно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77C9E">
        <w:rPr>
          <w:rFonts w:ascii="Times New Roman" w:hAnsi="Times New Roman" w:cs="Times New Roman"/>
        </w:rPr>
        <w:t>19</w:t>
      </w:r>
      <w:r w:rsidRPr="00D25E85">
        <w:rPr>
          <w:rFonts w:ascii="Times New Roman" w:hAnsi="Times New Roman" w:cs="Times New Roman"/>
        </w:rPr>
        <w:t xml:space="preserve">. Соотношение элементов территории бульвара следует принимать согласно </w:t>
      </w:r>
      <w:hyperlink w:anchor="P4631" w:history="1">
        <w:r w:rsidRPr="00366728">
          <w:rPr>
            <w:rFonts w:ascii="Times New Roman" w:hAnsi="Times New Roman" w:cs="Times New Roman"/>
          </w:rPr>
          <w:t>Таблице 35</w:t>
        </w:r>
      </w:hyperlink>
      <w:r w:rsidRPr="00D25E85">
        <w:rPr>
          <w:rFonts w:ascii="Times New Roman" w:hAnsi="Times New Roman" w:cs="Times New Roman"/>
        </w:rPr>
        <w:t xml:space="preserve"> в зависимости от его ширины.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5" w:name="P4631"/>
      <w:bookmarkEnd w:id="45"/>
      <w:r w:rsidRPr="00D25E85">
        <w:rPr>
          <w:rFonts w:ascii="Times New Roman" w:hAnsi="Times New Roman" w:cs="Times New Roman"/>
        </w:rPr>
        <w:t>Таблица 35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42"/>
        <w:gridCol w:w="2242"/>
        <w:gridCol w:w="2242"/>
        <w:gridCol w:w="2244"/>
      </w:tblGrid>
      <w:tr w:rsidR="00DF74AE" w:rsidRPr="00D25E85">
        <w:tc>
          <w:tcPr>
            <w:tcW w:w="224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бульвара, м</w:t>
            </w:r>
          </w:p>
        </w:tc>
        <w:tc>
          <w:tcPr>
            <w:tcW w:w="672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2242" w:type="dxa"/>
            <w:vMerge/>
          </w:tcPr>
          <w:p w:rsidR="00DF74AE" w:rsidRPr="00D25E85" w:rsidRDefault="00DF74AE"/>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w:t>
            </w:r>
          </w:p>
        </w:tc>
        <w:tc>
          <w:tcPr>
            <w:tcW w:w="22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и застройка</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18 - 25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70 - 75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25 - 50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75 - 80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23 - 17</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D77C9E">
        <w:rPr>
          <w:rFonts w:ascii="Times New Roman" w:hAnsi="Times New Roman" w:cs="Times New Roman"/>
        </w:rPr>
        <w:t>0</w:t>
      </w:r>
      <w:r w:rsidRPr="00D25E85">
        <w:rPr>
          <w:rFonts w:ascii="Times New Roman" w:hAnsi="Times New Roman" w:cs="Times New Roman"/>
        </w:rPr>
        <w:t>.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сквера размещение застройки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D77C9E">
        <w:rPr>
          <w:rFonts w:ascii="Times New Roman" w:hAnsi="Times New Roman" w:cs="Times New Roman"/>
        </w:rPr>
        <w:t>1</w:t>
      </w:r>
      <w:r w:rsidRPr="00D25E85">
        <w:rPr>
          <w:rFonts w:ascii="Times New Roman" w:hAnsi="Times New Roman" w:cs="Times New Roman"/>
        </w:rPr>
        <w:t xml:space="preserve">. Соотношение элементов территории сквера следует принимать по </w:t>
      </w:r>
      <w:hyperlink w:anchor="P4655" w:history="1">
        <w:r w:rsidRPr="00366728">
          <w:rPr>
            <w:rFonts w:ascii="Times New Roman" w:hAnsi="Times New Roman" w:cs="Times New Roman"/>
          </w:rPr>
          <w:t>Таблице 36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6" w:name="P4655"/>
      <w:bookmarkEnd w:id="46"/>
      <w:r w:rsidRPr="00D25E85">
        <w:rPr>
          <w:rFonts w:ascii="Times New Roman" w:hAnsi="Times New Roman" w:cs="Times New Roman"/>
        </w:rPr>
        <w:t>Таблица 36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14"/>
        <w:gridCol w:w="2171"/>
        <w:gridCol w:w="2171"/>
      </w:tblGrid>
      <w:tr w:rsidR="00DF74AE" w:rsidRPr="00D25E85">
        <w:tc>
          <w:tcPr>
            <w:tcW w:w="47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 размещаемые:</w:t>
            </w:r>
          </w:p>
        </w:tc>
        <w:tc>
          <w:tcPr>
            <w:tcW w:w="434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4714" w:type="dxa"/>
            <w:vMerge/>
          </w:tcPr>
          <w:p w:rsidR="00DF74AE" w:rsidRPr="00D25E85" w:rsidRDefault="00DF74AE"/>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 малые формы</w:t>
            </w:r>
          </w:p>
        </w:tc>
      </w:tr>
      <w:tr w:rsidR="00DF74AE" w:rsidRPr="00D25E85">
        <w:tc>
          <w:tcPr>
            <w:tcW w:w="471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в жилых районах, на жилых улицах, между зданиями, перед отдельными зданиями</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D77C9E">
        <w:rPr>
          <w:rFonts w:ascii="Times New Roman" w:hAnsi="Times New Roman" w:cs="Times New Roman"/>
        </w:rPr>
        <w:t>2</w:t>
      </w:r>
      <w:r w:rsidRPr="00D25E85">
        <w:rPr>
          <w:rFonts w:ascii="Times New Roman" w:hAnsi="Times New Roman" w:cs="Times New Roman"/>
        </w:rPr>
        <w:t>. Для площадок различного функционального назначения рекомендуется проектировать периметральное озеленение и одиночные посадки деревьев и кустарников с учетом назначения и размеров данных площадок.</w:t>
      </w:r>
    </w:p>
    <w:p w:rsidR="00DF74AE" w:rsidRPr="00D25E85" w:rsidRDefault="00DF74AE">
      <w:pPr>
        <w:pStyle w:val="ConsPlusNormal"/>
        <w:spacing w:before="220"/>
        <w:ind w:firstLine="540"/>
        <w:jc w:val="both"/>
        <w:rPr>
          <w:rFonts w:ascii="Times New Roman" w:hAnsi="Times New Roman" w:cs="Times New Roman"/>
        </w:rPr>
      </w:pPr>
      <w:r w:rsidRPr="00DB4A1D">
        <w:rPr>
          <w:rFonts w:ascii="Times New Roman" w:hAnsi="Times New Roman" w:cs="Times New Roman"/>
        </w:rPr>
        <w:t>4.2.2</w:t>
      </w:r>
      <w:r w:rsidR="00DB4A1D">
        <w:rPr>
          <w:rFonts w:ascii="Times New Roman" w:hAnsi="Times New Roman" w:cs="Times New Roman"/>
        </w:rPr>
        <w:t>3</w:t>
      </w:r>
      <w:r w:rsidRPr="00DB4A1D">
        <w:rPr>
          <w:rFonts w:ascii="Times New Roman" w:hAnsi="Times New Roman" w:cs="Times New Roman"/>
        </w:rPr>
        <w:t>.</w:t>
      </w:r>
      <w:r w:rsidRPr="00D25E85">
        <w:rPr>
          <w:rFonts w:ascii="Times New Roman" w:hAnsi="Times New Roman" w:cs="Times New Roman"/>
        </w:rPr>
        <w:t xml:space="preserve"> Площадь озеленения участков жилой, общественной и производственной застройки рекомендуется принимать в соответствии с требованиями </w:t>
      </w:r>
      <w:hyperlink w:anchor="P4671" w:history="1">
        <w:r w:rsidRPr="00366728">
          <w:rPr>
            <w:rFonts w:ascii="Times New Roman" w:hAnsi="Times New Roman" w:cs="Times New Roman"/>
          </w:rPr>
          <w:t>Таблицы 37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7" w:name="P4671"/>
      <w:bookmarkEnd w:id="47"/>
      <w:r w:rsidRPr="00D25E85">
        <w:rPr>
          <w:rFonts w:ascii="Times New Roman" w:hAnsi="Times New Roman" w:cs="Times New Roman"/>
        </w:rPr>
        <w:t>Таблица 37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3230"/>
      </w:tblGrid>
      <w:tr w:rsidR="00DF74AE" w:rsidRPr="00D25E85">
        <w:tc>
          <w:tcPr>
            <w:tcW w:w="578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участков жилой, общественной,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озеленения, %</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дошкольных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общеобразовательных школ</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начального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среднего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 но не менее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территории высших учебных заведений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лечебно-профилактических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культурно-просветительных учреждений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жилой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 но не менее 20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10 - 15 </w:t>
            </w:r>
            <w:hyperlink w:anchor="P4695"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48" w:name="P4695"/>
      <w:bookmarkEnd w:id="48"/>
      <w:r w:rsidRPr="00D25E85">
        <w:rPr>
          <w:rFonts w:ascii="Times New Roman" w:hAnsi="Times New Roman" w:cs="Times New Roman"/>
        </w:rPr>
        <w:t>&lt;*&gt; В зависимости от отраслевой направленности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DB4A1D">
        <w:rPr>
          <w:rFonts w:ascii="Times New Roman" w:hAnsi="Times New Roman" w:cs="Times New Roman"/>
        </w:rPr>
        <w:t>4</w:t>
      </w:r>
      <w:r w:rsidRPr="00D25E85">
        <w:rPr>
          <w:rFonts w:ascii="Times New Roman" w:hAnsi="Times New Roman" w:cs="Times New Roman"/>
        </w:rPr>
        <w:t>. Для пешеходных коммуникаций (тротуаров, аллей, дорожек, тропинок) рекомендуется проектировать озеленение в виде линейных и одиночных посадок деревьев и кустарников.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 Расстояния от края тротуаров, дорожек следует принимать по </w:t>
      </w:r>
      <w:hyperlink w:anchor="P5129" w:history="1">
        <w:r w:rsidRPr="00366728">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DB4A1D">
        <w:rPr>
          <w:rFonts w:ascii="Times New Roman" w:hAnsi="Times New Roman" w:cs="Times New Roman"/>
        </w:rPr>
        <w:t>5</w:t>
      </w:r>
      <w:r w:rsidRPr="00D25E85">
        <w:rPr>
          <w:rFonts w:ascii="Times New Roman" w:hAnsi="Times New Roman" w:cs="Times New Roman"/>
        </w:rPr>
        <w:t xml:space="preserve">. Для улично-дорожной сети рекомендуется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улично-дорожной сети следует принимать в зависимости от категорий улиц и дорог согласно </w:t>
      </w:r>
      <w:hyperlink w:anchor="P4701" w:history="1">
        <w:r w:rsidRPr="00366728">
          <w:rPr>
            <w:rFonts w:ascii="Times New Roman" w:hAnsi="Times New Roman" w:cs="Times New Roman"/>
          </w:rPr>
          <w:t>Таблице 38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9" w:name="P4701"/>
      <w:bookmarkEnd w:id="49"/>
      <w:r w:rsidRPr="00D25E85">
        <w:rPr>
          <w:rFonts w:ascii="Times New Roman" w:hAnsi="Times New Roman" w:cs="Times New Roman"/>
        </w:rPr>
        <w:t>Таблица 38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3"/>
        <w:gridCol w:w="4025"/>
      </w:tblGrid>
      <w:tr w:rsidR="00DF74AE" w:rsidRPr="00D25E85">
        <w:tc>
          <w:tcPr>
            <w:tcW w:w="4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улиц и дорог</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оси ствола дерева, кустарника, м</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Магистральные улицы районного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Улицы и дороги местного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Проезды</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26</w:t>
      </w:r>
      <w:r w:rsidRPr="00D25E85">
        <w:rPr>
          <w:rFonts w:ascii="Times New Roman" w:hAnsi="Times New Roman" w:cs="Times New Roman"/>
        </w:rPr>
        <w:t xml:space="preserve">. 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27</w:t>
      </w:r>
      <w:r w:rsidRPr="00D25E85">
        <w:rPr>
          <w:rFonts w:ascii="Times New Roman" w:hAnsi="Times New Roman" w:cs="Times New Roman"/>
        </w:rPr>
        <w:t xml:space="preserve">. Для производственных зон и санитарно-защитных зон озеленение следует проектировать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28</w:t>
      </w:r>
      <w:r w:rsidRPr="00D25E85">
        <w:rPr>
          <w:rFonts w:ascii="Times New Roman" w:hAnsi="Times New Roman" w:cs="Times New Roman"/>
        </w:rPr>
        <w:t xml:space="preserve">. Расстояния от зданий и сооружений до зеленых насаждений следует принимать в соответствии с </w:t>
      </w:r>
      <w:hyperlink w:anchor="P4718" w:history="1">
        <w:r w:rsidRPr="00366728">
          <w:rPr>
            <w:rFonts w:ascii="Times New Roman" w:hAnsi="Times New Roman" w:cs="Times New Roman"/>
          </w:rPr>
          <w:t>Таблицей 39</w:t>
        </w:r>
      </w:hyperlink>
      <w:r w:rsidRPr="00D25E85">
        <w:rPr>
          <w:rFonts w:ascii="Times New Roman" w:hAnsi="Times New Roman" w:cs="Times New Roman"/>
        </w:rPr>
        <w:t xml:space="preserve"> при условии беспрепятственного подъезда и работы пожарного автотранспорта; от воздушных линий электропередачи - в соответствии с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0" w:name="P4718"/>
      <w:bookmarkEnd w:id="50"/>
      <w:r w:rsidRPr="00D25E85">
        <w:rPr>
          <w:rFonts w:ascii="Times New Roman" w:hAnsi="Times New Roman" w:cs="Times New Roman"/>
        </w:rPr>
        <w:t>Таблица 39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016"/>
        <w:gridCol w:w="2017"/>
      </w:tblGrid>
      <w:tr w:rsidR="00DF74AE" w:rsidRPr="00D25E85">
        <w:tc>
          <w:tcPr>
            <w:tcW w:w="498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 сооружение</w:t>
            </w:r>
          </w:p>
        </w:tc>
        <w:tc>
          <w:tcPr>
            <w:tcW w:w="403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м, от здания, сооружения, объекта до оси</w:t>
            </w:r>
          </w:p>
        </w:tc>
      </w:tr>
      <w:tr w:rsidR="00DF74AE" w:rsidRPr="00D25E85">
        <w:tc>
          <w:tcPr>
            <w:tcW w:w="4989" w:type="dxa"/>
            <w:vMerge/>
          </w:tcPr>
          <w:p w:rsidR="00DF74AE" w:rsidRPr="00D25E85" w:rsidRDefault="00DF74AE"/>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ствола дерева</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кустарника</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Наружная стена здания и сооружения</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тротуара и садовой дорожки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проезжей части улиц местного значения, кромка укрепленной полосы обочины дороги или бровка канавы</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Мачта и опора осветительной сети, мостовая опора и эстакада</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откоса, террасы и др.</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или внутренняя грань подпорной стенки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Подземные сети:</w:t>
            </w:r>
          </w:p>
        </w:tc>
        <w:tc>
          <w:tcPr>
            <w:tcW w:w="2016" w:type="dxa"/>
            <w:tcBorders>
              <w:bottom w:val="nil"/>
            </w:tcBorders>
            <w:vAlign w:val="center"/>
          </w:tcPr>
          <w:p w:rsidR="00DF74AE" w:rsidRPr="00D25E85" w:rsidRDefault="00DF74AE">
            <w:pPr>
              <w:pStyle w:val="ConsPlusNormal"/>
              <w:rPr>
                <w:rFonts w:ascii="Times New Roman" w:hAnsi="Times New Roman" w:cs="Times New Roman"/>
              </w:rPr>
            </w:pPr>
          </w:p>
        </w:tc>
        <w:tc>
          <w:tcPr>
            <w:tcW w:w="2017"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канализация</w:t>
            </w:r>
          </w:p>
        </w:tc>
        <w:tc>
          <w:tcPr>
            <w:tcW w:w="201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201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тепловая сеть (стенка канала, тоннеля или оболочка при бесканальной прокладке)</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водопровод, дренаж</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силовой кабель и кабель связи</w:t>
            </w:r>
          </w:p>
        </w:tc>
        <w:tc>
          <w:tcPr>
            <w:tcW w:w="2016"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нормы относятся к деревьям с диаметром кроны не более 5 м и должны быть увеличены для деревьев с кроной большего диаметра.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Деревья, высаживаемые у зданий, не должны препятствовать инсоляции и освещенности жилых и общественных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29</w:t>
      </w:r>
      <w:r w:rsidRPr="00D25E85">
        <w:rPr>
          <w:rFonts w:ascii="Times New Roman" w:hAnsi="Times New Roman" w:cs="Times New Roman"/>
        </w:rPr>
        <w:t>. В рекреационную зону входят также зеленые устройства закрытого грунта декоративного (зимние сады) и утилитарного (теплицы, оранжереи, подсобные хозяйства)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устройств декоративного назначения (зимних садов) следует принимать из расчета 0,1 - 0,3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утилитарных устройств закрытого грунта (теплиц, оранжерей, подсобных овощеводческих хозяйств) определяются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зеленых устройствах утилитарного назначения следует предусматривать питомники древесных и кустарниковых растений, цветочно-оранжерейные хозяйства с учетом обеспечения поселений посадочным материалом. Общую площадь питомников следует проектировать из расчета 3 - 5 м</w:t>
      </w:r>
      <w:r w:rsidRPr="00D25E85">
        <w:rPr>
          <w:rFonts w:ascii="Times New Roman" w:hAnsi="Times New Roman" w:cs="Times New Roman"/>
          <w:vertAlign w:val="superscript"/>
        </w:rPr>
        <w:t>2</w:t>
      </w:r>
      <w:r w:rsidRPr="00D25E85">
        <w:rPr>
          <w:rFonts w:ascii="Times New Roman" w:hAnsi="Times New Roman" w:cs="Times New Roman"/>
        </w:rPr>
        <w:t>/чел., цветочно-оранжерейных хозяйств - из расчета 0,2 м</w:t>
      </w:r>
      <w:r w:rsidRPr="00D25E85">
        <w:rPr>
          <w:rFonts w:ascii="Times New Roman" w:hAnsi="Times New Roman" w:cs="Times New Roman"/>
          <w:vertAlign w:val="superscript"/>
        </w:rPr>
        <w:t>2</w:t>
      </w:r>
      <w:r w:rsidRPr="00D25E85">
        <w:rPr>
          <w:rFonts w:ascii="Times New Roman" w:hAnsi="Times New Roman" w:cs="Times New Roman"/>
        </w:rPr>
        <w:t>/чел. или определять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теплиц, питомников и цветочно-оранжерейных хозяйств на территории санитарно-защитных зон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w:t>
      </w:r>
      <w:r w:rsidR="00DB4A1D">
        <w:rPr>
          <w:rFonts w:ascii="Times New Roman" w:hAnsi="Times New Roman" w:cs="Times New Roman"/>
        </w:rPr>
        <w:t>0</w:t>
      </w:r>
      <w:r w:rsidRPr="00D25E85">
        <w:rPr>
          <w:rFonts w:ascii="Times New Roman" w:hAnsi="Times New Roman" w:cs="Times New Roman"/>
        </w:rPr>
        <w:t>. В рекреационную зону включаются также озелененные территории ограниченного пользования и специального назначения, которые выполняют средозащитные и рекреационные функции,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ограниченного пользования -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специального назначения - 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Уровень озелененности территорий таких объектов должен составлять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 Зоны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 Для организации массового отдыха, туризма и лечения выделяются территории, благоприятные по своим природным и лечебно-оздоровительным качествам.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Определение общих границ и планировочное построение рекреационных пространств базируется на детальной ландшафтной, градостроительной и санитарно-гигиенической оценке территории, которая учитывает: совокупность природных условий (климат, растительность, поверхностные воды, рельеф, заболоченность и др.); социально-градостроительные условия (характер расселения, транспортная доступность и удобство передвижения к местам отдыха, культурный потенциал района, уровень развития существующих средств отдыха и общественного обслуживания и др.); санитарно-гигиенические условия (источники интенсивного загрязнения атмосферы, почв и воды, санитарное состояние прибрежной акватории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 При решении градостроительных вопросов организации кратковременного и длительного отдыха необходимо определять ориентировочную потребность населения в территориях на перспективу 2020 и 2030 годов в соответствии с расчетами социальных потребностей в отдыхе, туризме, лечении: максимальное число отдыхающих и туристов одновременно в период "пик" (в зависимости от числа городского и сельского населения); возрастную структуру; сезонность; общую функциональную направленность рекреации (стационарный отдых различной продолжительности, мобильный отдых, курортное лечение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4.3.3. Структурный элемент системы рекреации - рекреационный район состоит из зон отдыха полифункционального или специализированного типа, объединенных системой общественного и коммунального обслуживания, имеющих единую транспортную сеть, систему озеленения 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Полифункциональные рекреационные районы состоят из крупных зон оздоровительного профиля (отдых и туризм) - территориальных комплексов вместимостью до 15,0 - 20,0 тыс. отдыхающих и зон отдыха смешанного типа вместимостью не менее 5,0 тыс.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отдыха в качестве структурных единиц включают автономные комплексы специализированных рекреационных учреждений вместимостью не менее 0,5 - 2,0 тыс. чел., комплексы учреждений вместимостью не менее 1,5 тыс. чел. и отдельные учреждения различных видов отдыха и туризма.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радиус обслуживания центров рекреационных районов оздоровительного профиля следует принимать 30 - 50 км, центров крупных зон отдыха - 5 - 10 км, центров обслуживания комплексов учреждений отдыха и санаторно-курортных учреждений - 1 - 2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4.3.4. При проектировании зон массового отдыха следует учитывать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рекреационного потенциала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потребности населения в соответствующих видах отдыха в зависимости от величины населенного пункта и его народно-хозяйственного профиля;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выбор и формирование рекреационных районов (по административным, функциональным, ландшафтно-курортологическим ограничениям с учетом зон активного влияния центров систем расселения);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условия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4.3.5. Зоны кратковременного отдыха в населенных пунктах формируются на базе озелененных территорий общего пользования, на территории лесопарков и лесов (20 - 45% их территории), на природных и искусственных водоемах, реках (25% их территории), в местах с заливными прибрежными лугами (лугопарки могут занимать 15 - 20% территории лугов) и на других территориях, предназначенных для организации активного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4.3.6. Для организации кратковременного зимнего отдыха: лыжное и горнолыжное катание, туризм, экскурсии, прогулки, спортивные игры, поездки с ночлегом, подледная рыбалка, специальные виды отдыха (катание на санях, народные гуляния и др.) формируются рекреационные зоны в пределах </w:t>
      </w:r>
      <w:r w:rsidR="0012571A">
        <w:rPr>
          <w:rFonts w:ascii="Times New Roman" w:hAnsi="Times New Roman" w:cs="Times New Roman"/>
        </w:rPr>
        <w:t>0,5</w:t>
      </w:r>
      <w:r w:rsidRPr="00D25E85">
        <w:rPr>
          <w:rFonts w:ascii="Times New Roman" w:hAnsi="Times New Roman" w:cs="Times New Roman"/>
        </w:rPr>
        <w:t xml:space="preserve"> часа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массового кратковременного отдыха следует располагать в пределах доступности на общественно</w:t>
      </w:r>
      <w:r w:rsidR="00C16B5E">
        <w:rPr>
          <w:rFonts w:ascii="Times New Roman" w:hAnsi="Times New Roman" w:cs="Times New Roman"/>
        </w:rPr>
        <w:t>м транспорте не более 1,5 часа.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4.3.7. На территориях природных ландшафтов при проектировании также может быть сформирована система специализированных спортивно-оздоровительных и развлекательных молодежных клубов межрайонного и районного уровней, а также клубов (оздоровительные, теннисные, конно-спортивные, гольф-клубы, клубы сноуборда, летные школы (клубы), лыжные клубы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4.3.8.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территории зон отдыха следует принимать из расчета не менее 500 - 1000 м</w:t>
      </w:r>
      <w:r w:rsidRPr="00D25E85">
        <w:rPr>
          <w:rFonts w:ascii="Times New Roman" w:hAnsi="Times New Roman" w:cs="Times New Roman"/>
          <w:vertAlign w:val="superscript"/>
        </w:rPr>
        <w:t>2</w:t>
      </w:r>
      <w:r w:rsidRPr="00D25E85">
        <w:rPr>
          <w:rFonts w:ascii="Times New Roman" w:hAnsi="Times New Roman" w:cs="Times New Roman"/>
        </w:rPr>
        <w:t xml:space="preserve"> на 1 посетителя, в том числе интенсивно используемая ее часть для активных видов отдыха должна составлять не менее 100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отдельных участков зоны массового кратковременного отдыха следует принимать не менее 50 га.</w:t>
      </w:r>
    </w:p>
    <w:p w:rsidR="00DF74AE" w:rsidRPr="00D25E85" w:rsidRDefault="00DF74AE">
      <w:pPr>
        <w:pStyle w:val="ConsPlusNormal"/>
        <w:spacing w:before="220"/>
        <w:ind w:firstLine="540"/>
        <w:jc w:val="both"/>
        <w:rPr>
          <w:rFonts w:ascii="Times New Roman" w:hAnsi="Times New Roman" w:cs="Times New Roman"/>
        </w:rPr>
      </w:pPr>
      <w:r w:rsidRPr="001746B6">
        <w:rPr>
          <w:rFonts w:ascii="Times New Roman" w:hAnsi="Times New Roman" w:cs="Times New Roman"/>
        </w:rPr>
        <w:t>4.3.9.</w:t>
      </w:r>
      <w:r w:rsidRPr="00D25E85">
        <w:rPr>
          <w:rFonts w:ascii="Times New Roman" w:hAnsi="Times New Roman" w:cs="Times New Roman"/>
        </w:rPr>
        <w:t xml:space="preserve"> Зоны отдыха следует размещать на расстоянии от санаториев, дошкольных санаторно-оздоровительных учреждений, садоводческих, огороднических и дачных объединений, автомобильных дорог общей сети не менее 500 м, а от домов отдыха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4.3.10. В зонах отдыха 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4.3.11. При планировке единой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 Данные центры могут проектироваться на базе населенн</w:t>
      </w:r>
      <w:r w:rsidR="001746B6">
        <w:rPr>
          <w:rFonts w:ascii="Times New Roman" w:hAnsi="Times New Roman" w:cs="Times New Roman"/>
        </w:rPr>
        <w:t>ого</w:t>
      </w:r>
      <w:r w:rsidRPr="00D25E85">
        <w:rPr>
          <w:rFonts w:ascii="Times New Roman" w:hAnsi="Times New Roman" w:cs="Times New Roman"/>
        </w:rPr>
        <w:t xml:space="preserve"> пункт</w:t>
      </w:r>
      <w:r w:rsidR="001746B6">
        <w:rPr>
          <w:rFonts w:ascii="Times New Roman" w:hAnsi="Times New Roman" w:cs="Times New Roman"/>
        </w:rPr>
        <w:t>а</w:t>
      </w:r>
      <w:r w:rsidRPr="00D25E85">
        <w:rPr>
          <w:rFonts w:ascii="Times New Roman" w:hAnsi="Times New Roman" w:cs="Times New Roman"/>
        </w:rPr>
        <w:t xml:space="preserve"> с учетом использования их как отдыхающими, так и постоянным населением.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4.3.12. Центры обслуживания, проектируемые внутри специализированных комплексов, должны обеспечивать зону радиусом 1,5 - 2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4.3.13. Проектирование объектов общественных центров по обслуживанию зон отдыха рекомендуется принимать по </w:t>
      </w:r>
      <w:hyperlink w:anchor="P4800" w:history="1">
        <w:r w:rsidRPr="00C16B5E">
          <w:rPr>
            <w:rFonts w:ascii="Times New Roman" w:hAnsi="Times New Roman" w:cs="Times New Roman"/>
          </w:rPr>
          <w:t>Таблице 40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1" w:name="P4800"/>
      <w:bookmarkEnd w:id="51"/>
      <w:r w:rsidRPr="00D25E85">
        <w:rPr>
          <w:rFonts w:ascii="Times New Roman" w:hAnsi="Times New Roman" w:cs="Times New Roman"/>
        </w:rPr>
        <w:t>Таблица 40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2241"/>
        <w:gridCol w:w="2098"/>
      </w:tblGrid>
      <w:tr w:rsidR="00DF74AE" w:rsidRPr="00D25E85">
        <w:tc>
          <w:tcPr>
            <w:tcW w:w="44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22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09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на 1000 отдыхающих</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посадочное место</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кафе, закусочные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столовые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рестораны</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Очаги самостоятельного приготовления пищи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1 - 1,5</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непродовольственные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0,5 - 0,8</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Пункты проката</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Киноплощадки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зрительное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Танцевальные 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Спортгородки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3800 - 4000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Лодочные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лодки, 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Бассейн</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водного зеркала</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Велолыжные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Автостоянки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Пляжи общего пользования: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пляж</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0,8 - 1</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акватория</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1746B6">
        <w:rPr>
          <w:rFonts w:ascii="Times New Roman" w:hAnsi="Times New Roman" w:cs="Times New Roman"/>
        </w:rPr>
        <w:t>14</w:t>
      </w:r>
      <w:r w:rsidRPr="00D25E85">
        <w:rPr>
          <w:rFonts w:ascii="Times New Roman" w:hAnsi="Times New Roman" w:cs="Times New Roman"/>
        </w:rPr>
        <w:t>. При проектировании транспортной сети структурных элементов системы рекреации (района, зоны отдыха) должна обеспечиваться связь центров отдыха, туризма и лечения с историко-культурными и природными достопримечательностями. Проектирование транспортной сети следует осуществлять в соответствии с требованиями раздела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1746B6">
        <w:rPr>
          <w:rFonts w:ascii="Times New Roman" w:hAnsi="Times New Roman" w:cs="Times New Roman"/>
        </w:rPr>
        <w:t>15</w:t>
      </w:r>
      <w:r w:rsidRPr="00D25E85">
        <w:rPr>
          <w:rFonts w:ascii="Times New Roman" w:hAnsi="Times New Roman" w:cs="Times New Roman"/>
        </w:rPr>
        <w:t xml:space="preserve"> На территории зон отдыха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109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C16B5E" w:rsidRDefault="00DF74AE">
      <w:pPr>
        <w:pStyle w:val="ConsPlusNormal"/>
        <w:spacing w:before="220"/>
        <w:ind w:firstLine="540"/>
        <w:jc w:val="both"/>
        <w:rPr>
          <w:rFonts w:ascii="Times New Roman" w:hAnsi="Times New Roman" w:cs="Times New Roman"/>
        </w:rPr>
      </w:pPr>
      <w:r w:rsidRPr="00936E86">
        <w:rPr>
          <w:rFonts w:ascii="Times New Roman" w:hAnsi="Times New Roman" w:cs="Times New Roman"/>
        </w:rPr>
        <w:t>4.3.</w:t>
      </w:r>
      <w:r w:rsidR="00936E86">
        <w:rPr>
          <w:rFonts w:ascii="Times New Roman" w:hAnsi="Times New Roman" w:cs="Times New Roman"/>
        </w:rPr>
        <w:t>16</w:t>
      </w:r>
      <w:r w:rsidRPr="00D25E85">
        <w:rPr>
          <w:rFonts w:ascii="Times New Roman" w:hAnsi="Times New Roman" w:cs="Times New Roman"/>
        </w:rPr>
        <w:t xml:space="preserve">.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w:t>
      </w:r>
      <w:hyperlink w:anchor="P4907" w:history="1">
        <w:r w:rsidRPr="00C16B5E">
          <w:rPr>
            <w:rFonts w:ascii="Times New Roman" w:hAnsi="Times New Roman" w:cs="Times New Roman"/>
          </w:rPr>
          <w:t>Таблицы 42</w:t>
        </w:r>
      </w:hyperlink>
      <w:r w:rsidRPr="00C16B5E">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2" w:name="P4907"/>
      <w:bookmarkEnd w:id="52"/>
      <w:r w:rsidRPr="00D25E85">
        <w:rPr>
          <w:rFonts w:ascii="Times New Roman" w:hAnsi="Times New Roman" w:cs="Times New Roman"/>
        </w:rPr>
        <w:t>Таблица 42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57"/>
        <w:gridCol w:w="1288"/>
        <w:gridCol w:w="5386"/>
      </w:tblGrid>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дорог и аллей</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w:t>
            </w:r>
          </w:p>
        </w:tc>
      </w:tr>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Основные пешеходные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(более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Соединяет функциональные зоны и участки между собой, те и другие с основными входами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Второстепенные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(до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Соединяют второстепенные входы и парковые объекты между собой</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пешеходные дороги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Пешеходное движение малой интенсивности.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 транспорта не допускается.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Подводят к отдельным парковым сооружениям</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Тропы</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0,75 - 1,0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Дополнительная прогулочная сеть с естественным характером ландшафта</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дорожки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прогулки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Автомобильная дорога</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4,5 - 7,0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Автомобильные прогулки и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53" w:name="P4942"/>
      <w:bookmarkEnd w:id="53"/>
      <w:r w:rsidRPr="00D25E85">
        <w:rPr>
          <w:rFonts w:ascii="Times New Roman" w:hAnsi="Times New Roman" w:cs="Times New Roman"/>
        </w:rPr>
        <w:t>&lt;*&gt; Допускается катание на роликовых досках, коньках, самокатах, помимо специально оборудованных территорий.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Автомобильные дороги следует проектировать в лесопарках с размером территории более 100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17</w:t>
      </w:r>
      <w:r w:rsidRPr="00D25E85">
        <w:rPr>
          <w:rFonts w:ascii="Times New Roman" w:hAnsi="Times New Roman" w:cs="Times New Roman"/>
        </w:rPr>
        <w:t>. Дорожно-тропиночная сеть проектируется с учетом функционального назначения отдельных участков зон, их рекреационной нагрузки, что обеспечивает максимально благоприятные условия для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18</w:t>
      </w:r>
      <w:r w:rsidRPr="00D25E85">
        <w:rPr>
          <w:rFonts w:ascii="Times New Roman" w:hAnsi="Times New Roman" w:cs="Times New Roman"/>
        </w:rPr>
        <w:t xml:space="preserve">. Проектирование территорий лечебно-оздоровительных районов следует осуществлять в соответствии с требованиями раздела "Зоны особо охраняемых территорий" (подраздел "Лечебно-оздоровительные местности и курорты")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19</w:t>
      </w:r>
      <w:r w:rsidRPr="00D25E85">
        <w:rPr>
          <w:rFonts w:ascii="Times New Roman" w:hAnsi="Times New Roman" w:cs="Times New Roman"/>
        </w:rPr>
        <w:t xml:space="preserve">. При проектировании рекреационных районов, зон отдыха специализированного и полифункционального типов определение потребности в объектах отдыха и туризма следует осуществлять в соответствии с рекомендуемой </w:t>
      </w:r>
      <w:hyperlink w:anchor="P4952" w:history="1">
        <w:r w:rsidRPr="0061263D">
          <w:rPr>
            <w:rFonts w:ascii="Times New Roman" w:hAnsi="Times New Roman" w:cs="Times New Roman"/>
          </w:rPr>
          <w:t>Таблицей 43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4" w:name="P4952"/>
      <w:bookmarkEnd w:id="54"/>
      <w:r w:rsidRPr="00D25E85">
        <w:rPr>
          <w:rFonts w:ascii="Times New Roman" w:hAnsi="Times New Roman" w:cs="Times New Roman"/>
        </w:rPr>
        <w:t>Таблица 43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1814"/>
        <w:gridCol w:w="1256"/>
        <w:gridCol w:w="1256"/>
      </w:tblGrid>
      <w:tr w:rsidR="00DF74AE" w:rsidRPr="00D25E85">
        <w:tc>
          <w:tcPr>
            <w:tcW w:w="4706"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отдыха и туризма</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5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Рекомендуемый показатель обеспеченности</w:t>
            </w:r>
          </w:p>
        </w:tc>
      </w:tr>
      <w:tr w:rsidR="00DF74AE" w:rsidRPr="00D25E85">
        <w:tc>
          <w:tcPr>
            <w:tcW w:w="4706" w:type="dxa"/>
            <w:vMerge/>
          </w:tcPr>
          <w:p w:rsidR="00DF74AE" w:rsidRPr="00D25E85" w:rsidRDefault="00DF74AE"/>
        </w:tc>
        <w:tc>
          <w:tcPr>
            <w:tcW w:w="1814" w:type="dxa"/>
            <w:vMerge/>
          </w:tcPr>
          <w:p w:rsidR="00DF74AE" w:rsidRPr="00D25E85" w:rsidRDefault="00DF74AE"/>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Оздоровительный отдых (длительный)</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отдыха, пансионаты, гостевые дома, туристские базы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баз отдыха, летние городки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8 - 10</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туристские гостиницы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 учреждения с ночлегом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без ночлега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 лугопарки, гидропарки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5. НОРМАТИВЫ ЗОН СЕЛЬСКОХОЗЯЙСТВЕННОГО ИСПОЛЬЗОВАНИЯ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5.1.1. В состав функциональных зон, устанавливаемых в границах территории населенн</w:t>
      </w:r>
      <w:r w:rsidR="00936E86">
        <w:rPr>
          <w:rFonts w:ascii="Times New Roman" w:hAnsi="Times New Roman" w:cs="Times New Roman"/>
        </w:rPr>
        <w:t xml:space="preserve">ого </w:t>
      </w:r>
      <w:r w:rsidRPr="00D25E85">
        <w:rPr>
          <w:rFonts w:ascii="Times New Roman" w:hAnsi="Times New Roman" w:cs="Times New Roman"/>
        </w:rPr>
        <w:t>пункт</w:t>
      </w:r>
      <w:r w:rsidR="00936E86">
        <w:rPr>
          <w:rFonts w:ascii="Times New Roman" w:hAnsi="Times New Roman" w:cs="Times New Roman"/>
        </w:rPr>
        <w:t>а</w:t>
      </w:r>
      <w:r w:rsidRPr="00D25E85">
        <w:rPr>
          <w:rFonts w:ascii="Times New Roman" w:hAnsi="Times New Roman" w:cs="Times New Roman"/>
        </w:rPr>
        <w:t>,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5.1.2. Зоны сельскохозяйственных угодий - это, как правило, земли за границами населенных пунктов, предоставленные для нужд сельского хозяйства, а также предназначенные для ведения сельского хозяйства, в том числе пашни, пастбища для выпаса домашнего скота, охотничьи угодья, рыбопромысловые угодья.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5.1.3.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5.1.4. 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Предоставление земельных участков из земель сельскохозяйственного назначения в собственность или аренду осуществляется в соответствии с земельным законодательством Российской Федерации 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5.1.5. Режим использования сельскохозяйственных земель не допускает нарушение почвенного покрова, загрязнение подпочвенных вод. Следует предусматривать мероприятия по охране водных объектов и почв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а также мероприятия по мелиорации в соответствии с требованиями раздела "Зоны инженерной инфраструктуры" (подраздел "Мелиоративные системы и сооружения")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 Производственные зоны сельск</w:t>
      </w:r>
      <w:r w:rsidR="00936E86">
        <w:rPr>
          <w:rFonts w:ascii="Times New Roman" w:hAnsi="Times New Roman" w:cs="Times New Roman"/>
        </w:rPr>
        <w:t xml:space="preserve">ого </w:t>
      </w:r>
      <w:r w:rsidRPr="00D25E85">
        <w:rPr>
          <w:rFonts w:ascii="Times New Roman" w:hAnsi="Times New Roman" w:cs="Times New Roman"/>
        </w:rPr>
        <w:t>поселени</w:t>
      </w:r>
      <w:r w:rsidR="00936E86">
        <w:rPr>
          <w:rFonts w:ascii="Times New Roman" w:hAnsi="Times New Roman" w:cs="Times New Roman"/>
        </w:rPr>
        <w:t>я</w:t>
      </w:r>
      <w:r w:rsidRPr="00D25E85">
        <w:rPr>
          <w:rFonts w:ascii="Times New Roman" w:hAnsi="Times New Roman" w:cs="Times New Roman"/>
        </w:rPr>
        <w:t xml:space="preserve"> и населенных пунктов следует размещать в соответствии с документами территориального планирования.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 В производственных зонах сельск</w:t>
      </w:r>
      <w:r w:rsidR="00936E86">
        <w:rPr>
          <w:rFonts w:ascii="Times New Roman" w:hAnsi="Times New Roman" w:cs="Times New Roman"/>
        </w:rPr>
        <w:t>ого</w:t>
      </w:r>
      <w:r w:rsidRPr="00D25E85">
        <w:rPr>
          <w:rFonts w:ascii="Times New Roman" w:hAnsi="Times New Roman" w:cs="Times New Roman"/>
        </w:rPr>
        <w:t xml:space="preserve"> поселени</w:t>
      </w:r>
      <w:r w:rsidR="00936E86">
        <w:rPr>
          <w:rFonts w:ascii="Times New Roman" w:hAnsi="Times New Roman" w:cs="Times New Roman"/>
        </w:rPr>
        <w:t>я</w:t>
      </w:r>
      <w:r w:rsidRPr="00D25E85">
        <w:rPr>
          <w:rFonts w:ascii="Times New Roman" w:hAnsi="Times New Roman" w:cs="Times New Roman"/>
        </w:rPr>
        <w:t xml:space="preserve">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неблагоприятных в сейсмическом отношении,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и площадки для отдыха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с оборудованием, расположенным на открытых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одноэтажные производственные здания по переработке сельскохозяйственной продукции и складские здания с числом работающих не более 50 человек и не содержащие ценного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5.2.3. В соответствии с Земельным </w:t>
      </w:r>
      <w:hyperlink r:id="rId65" w:history="1">
        <w:r w:rsidRPr="0061263D">
          <w:rPr>
            <w:rFonts w:ascii="Times New Roman" w:hAnsi="Times New Roman" w:cs="Times New Roman"/>
          </w:rPr>
          <w:t>кодексом</w:t>
        </w:r>
      </w:hyperlink>
      <w:r w:rsidRPr="00D25E85">
        <w:rPr>
          <w:rFonts w:ascii="Times New Roman" w:hAnsi="Times New Roman" w:cs="Times New Roman"/>
        </w:rPr>
        <w:t xml:space="preserve">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производственных зон на пашнях, землях, орошаемых и осушенных, занятых многолетними плодовыми насаждениями, защитными лесами, допускается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 Не допускается размещение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 всех зонах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водоохранных и прибрежных зонах морей, рек, озер и других объектов водного фонда;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особо охраняемых природных территорий, в том числе в зонах охраны объектов культурного наследия, без разрешения государственного органа Забайкальского края в сфере государственной охраны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5.2.6. При размещении производственных зон на прибрежных участках морей,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5.2.7.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требованиями действующих норм и правил при соблюдении санитарно-защитных зон указанных объектов (</w:t>
      </w:r>
      <w:hyperlink r:id="rId66" w:history="1">
        <w:r w:rsidRPr="009B1AE6">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5.2.8.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w:t>
      </w:r>
      <w:hyperlink r:id="rId67" w:history="1">
        <w:r w:rsidRPr="009B1AE6">
          <w:rPr>
            <w:rFonts w:ascii="Times New Roman" w:hAnsi="Times New Roman" w:cs="Times New Roman"/>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5.2.9.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5.2.10.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территориальными органами в сфере охраны рыбных и водных биологических ресурсов.</w:t>
      </w:r>
    </w:p>
    <w:p w:rsidR="00DF74AE" w:rsidRPr="009B1AE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складов минеральных удобрений и химических средств защиты растений следует предусматривать организацию санитарно-защитных зон в соответствии с требованиями </w:t>
      </w:r>
      <w:hyperlink r:id="rId68"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5.2.11. Зону сельскохозяйственного использования, сельскохозяйственные предприятия и объекты следует располагать, по возможности, с подветренной стороны по отношению к жилой зоне и ниже по рельефу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производственных зон не должны разделяться на обособленные участки автомобильными дорогами общей сети, реками.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5.2.12. При планировке и застройке производственных зон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планировочную увязку с селитебной зоной;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охране окружающей среды от загрязнения производственными выбросами и стоками;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возможность расширения производственной зоны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5.2.13.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Показатели минимальной плотности застройки площадок сельскохозяйственных предприятий производственной зоны должна быть не менее предусмотренной в </w:t>
      </w:r>
      <w:hyperlink w:anchor="P13718" w:history="1">
        <w:r w:rsidRPr="009B1AE6">
          <w:rPr>
            <w:rFonts w:ascii="Times New Roman" w:hAnsi="Times New Roman" w:cs="Times New Roman"/>
          </w:rPr>
          <w:t>приложении 18</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5.2.14.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5.2.15.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5.2.16. Противопожарные расстояния от зданий и сооружений сельскохозяйственных предприятий следует принимать в соответствии с требованиями Федерального </w:t>
      </w:r>
      <w:hyperlink r:id="rId69" w:history="1">
        <w:r w:rsidRPr="009B1AE6">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зданиями, освещаемыми через оконные проемы, должно быть не менее наибольшей высоты (до верха карниза) противостоящих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5.2.17.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w:t>
      </w:r>
      <w:hyperlink w:anchor="P13741" w:history="1">
        <w:r w:rsidRPr="009B1AE6">
          <w:rPr>
            <w:rFonts w:ascii="Times New Roman" w:hAnsi="Times New Roman" w:cs="Times New Roman"/>
          </w:rPr>
          <w:t>приложения 19</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санитарно-защитных зон из землепользования не изымается и должна быть максимально использована для нужд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санитарно-защитных зон, а также условия размещения на их территории объектов, зданий и сооружений определяются в соответствии с требованиями </w:t>
      </w:r>
      <w:hyperlink r:id="rId70"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5.2.19.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опасности по санитарной классификации.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общих объектов подсобных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5.2.21. Площадки сельскохозяйственных предприятий следует разделять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коммунально-складскую.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Деление на указанные зоны производится с учетом задания на проектирование и конкретных условий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площадок сельскохозяйственных предприятий необходимо учитывать нормы по их размещению.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5.2.22.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5.2.23.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4</w:t>
      </w:r>
      <w:r w:rsidRPr="00D25E85">
        <w:rPr>
          <w:rFonts w:ascii="Times New Roman" w:hAnsi="Times New Roman" w:cs="Times New Roman"/>
        </w:rPr>
        <w:t>.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5</w:t>
      </w:r>
      <w:r w:rsidRPr="00D25E85">
        <w:rPr>
          <w:rFonts w:ascii="Times New Roman" w:hAnsi="Times New Roman" w:cs="Times New Roman"/>
        </w:rPr>
        <w:t>.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6</w:t>
      </w:r>
      <w:r w:rsidRPr="00D25E85">
        <w:rPr>
          <w:rFonts w:ascii="Times New Roman" w:hAnsi="Times New Roman" w:cs="Times New Roman"/>
        </w:rPr>
        <w:t>. При проектировании коммунально-складской части производственной зоны следует предусматривать объекты инженерной инфраструктуры, склады общетоварные и специализированные (картофеле-, овоще- и фруктохранилища, холодильники). При этом доля коммунально-складских объектов может значительно превышать производственную площадь.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7</w:t>
      </w:r>
      <w:r w:rsidRPr="00D25E85">
        <w:rPr>
          <w:rFonts w:ascii="Times New Roman" w:hAnsi="Times New Roman" w:cs="Times New Roman"/>
        </w:rPr>
        <w:t>.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проектируются в соответствии с требованиями СНиП 2.10.02-84.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8</w:t>
      </w:r>
      <w:r w:rsidRPr="00D25E85">
        <w:rPr>
          <w:rFonts w:ascii="Times New Roman" w:hAnsi="Times New Roman" w:cs="Times New Roman"/>
        </w:rPr>
        <w:t>. При проектировании объектов подсобных производств</w:t>
      </w:r>
      <w:r w:rsidR="00595195">
        <w:rPr>
          <w:rFonts w:ascii="Times New Roman" w:hAnsi="Times New Roman" w:cs="Times New Roman"/>
        </w:rPr>
        <w:t>,</w:t>
      </w:r>
      <w:r w:rsidRPr="00D25E85">
        <w:rPr>
          <w:rFonts w:ascii="Times New Roman" w:hAnsi="Times New Roman" w:cs="Times New Roman"/>
        </w:rPr>
        <w:t xml:space="preserve">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95195">
        <w:rPr>
          <w:rFonts w:ascii="Times New Roman" w:hAnsi="Times New Roman" w:cs="Times New Roman"/>
        </w:rPr>
        <w:t>29</w:t>
      </w:r>
      <w:r w:rsidRPr="00D25E85">
        <w:rPr>
          <w:rFonts w:ascii="Times New Roman" w:hAnsi="Times New Roman" w:cs="Times New Roman"/>
        </w:rPr>
        <w:t xml:space="preserve">. Пожарные депо, обслуживающие территории сельскохозяйственных предприятий, проектируются в соответствии с требованиями </w:t>
      </w:r>
      <w:hyperlink r:id="rId71" w:history="1">
        <w:r w:rsidRPr="00595195">
          <w:rPr>
            <w:rFonts w:ascii="Times New Roman" w:hAnsi="Times New Roman" w:cs="Times New Roman"/>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Пожарные депо проектируются на земельных участках, имеющих выезды на дороги общей сети без пересечения скотопрогонов.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Место расположения пожарного депо следует выбирать с учетом времени прибытия первого подразделения к месту вызова, установленного </w:t>
      </w:r>
      <w:hyperlink r:id="rId72" w:history="1">
        <w:r w:rsidRPr="00595195">
          <w:rPr>
            <w:rFonts w:ascii="Times New Roman" w:hAnsi="Times New Roman" w:cs="Times New Roman"/>
          </w:rPr>
          <w:t>статьей 76</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и радиуса обслуживания предприятий с преобладающими в них производствами категорий: А, Б и В - 2 км, Г и Д - 4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0</w:t>
      </w:r>
      <w:r w:rsidRPr="00D25E85">
        <w:rPr>
          <w:rFonts w:ascii="Times New Roman" w:hAnsi="Times New Roman" w:cs="Times New Roman"/>
        </w:rPr>
        <w:t>.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1</w:t>
      </w:r>
      <w:r w:rsidRPr="00D25E85">
        <w:rPr>
          <w:rFonts w:ascii="Times New Roman" w:hAnsi="Times New Roman" w:cs="Times New Roman"/>
        </w:rPr>
        <w:t>.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2</w:t>
      </w:r>
      <w:r w:rsidRPr="00D25E85">
        <w:rPr>
          <w:rFonts w:ascii="Times New Roman" w:hAnsi="Times New Roman" w:cs="Times New Roman"/>
        </w:rPr>
        <w:t>. Главный проходной пункт площадки сельскохозяйственных предприятий следует предусматривать со стороны основного подхода или подъезда.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3</w:t>
      </w:r>
      <w:r w:rsidRPr="00D25E85">
        <w:rPr>
          <w:rFonts w:ascii="Times New Roman" w:hAnsi="Times New Roman" w:cs="Times New Roman"/>
        </w:rPr>
        <w:t>. Перед проходными пунктами следует предусматривать площадки из расчета 0,15 м</w:t>
      </w:r>
      <w:r w:rsidRPr="00D25E85">
        <w:rPr>
          <w:rFonts w:ascii="Times New Roman" w:hAnsi="Times New Roman" w:cs="Times New Roman"/>
          <w:vertAlign w:val="superscript"/>
        </w:rPr>
        <w:t>2</w:t>
      </w:r>
      <w:r w:rsidRPr="00D25E85">
        <w:rPr>
          <w:rFonts w:ascii="Times New Roman" w:hAnsi="Times New Roman" w:cs="Times New Roman"/>
        </w:rPr>
        <w:t xml:space="preserve"> на 1 работающего (в наибольшую смену), пользующегося этим пунктом.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100 работающих в двух смежных сменах. Размеры земельных участков указанных площадок следует принимать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на 1 автомобиль.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4</w:t>
      </w:r>
      <w:r w:rsidRPr="00D25E85">
        <w:rPr>
          <w:rFonts w:ascii="Times New Roman" w:hAnsi="Times New Roman" w:cs="Times New Roman"/>
        </w:rPr>
        <w:t>.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расположенные в районах с ветрами со средней скоростью в течение трех месяцев более 10 м/с, должны быть защищены со стороны ветров преобладающего направления полосой древесных насаждений шириной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зданий и сооружений до деревьев и кустарников следует принимать по </w:t>
      </w:r>
      <w:hyperlink w:anchor="P5129" w:history="1">
        <w:r w:rsidRPr="00595195">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5</w:t>
      </w:r>
      <w:r w:rsidRPr="00D25E85">
        <w:rPr>
          <w:rFonts w:ascii="Times New Roman" w:hAnsi="Times New Roman" w:cs="Times New Roman"/>
        </w:rPr>
        <w:t xml:space="preserve">. Ширину полос зеленых насаждений следует принимать по </w:t>
      </w:r>
      <w:hyperlink w:anchor="P5097" w:history="1">
        <w:r w:rsidRPr="00595195">
          <w:rPr>
            <w:rFonts w:ascii="Times New Roman" w:hAnsi="Times New Roman" w:cs="Times New Roman"/>
          </w:rPr>
          <w:t>Таблице 44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5" w:name="P5097"/>
      <w:bookmarkEnd w:id="55"/>
      <w:r w:rsidRPr="00D25E85">
        <w:rPr>
          <w:rFonts w:ascii="Times New Roman" w:hAnsi="Times New Roman" w:cs="Times New Roman"/>
        </w:rPr>
        <w:t>Таблица 44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Полоса</w:t>
            </w:r>
          </w:p>
        </w:tc>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м, не менее</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рядовой посадкой деревьев или деревьев в одном ряду с кустарниками:</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однорядная посадка</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двухрядная посадка</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однорядной посадкой кустарников высотой, м:</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1,2 до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до 1,2</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деревьев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кустарников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6</w:t>
      </w:r>
      <w:r w:rsidRPr="00D25E85">
        <w:rPr>
          <w:rFonts w:ascii="Times New Roman" w:hAnsi="Times New Roman" w:cs="Times New Roman"/>
        </w:rPr>
        <w:t>.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работающего в наиболее многочисленную смену.</w:t>
      </w:r>
    </w:p>
    <w:p w:rsidR="00DF74AE" w:rsidRPr="00D25E85" w:rsidRDefault="00DF74AE" w:rsidP="005A00DB">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7</w:t>
      </w:r>
      <w:r w:rsidRPr="00D25E85">
        <w:rPr>
          <w:rFonts w:ascii="Times New Roman" w:hAnsi="Times New Roman" w:cs="Times New Roman"/>
        </w:rPr>
        <w:t xml:space="preserve">.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w:t>
      </w:r>
      <w:r w:rsidR="005A00DB">
        <w:rPr>
          <w:rFonts w:ascii="Times New Roman" w:hAnsi="Times New Roman" w:cs="Times New Roman"/>
        </w:rPr>
        <w:t>требованиям раздела</w:t>
      </w:r>
      <w:r w:rsidRPr="00D25E85">
        <w:rPr>
          <w:rFonts w:ascii="Times New Roman" w:hAnsi="Times New Roman" w:cs="Times New Roman"/>
        </w:rPr>
        <w:t xml:space="preserve"> </w:t>
      </w:r>
      <w:r w:rsidR="005A00DB" w:rsidRPr="00D25E85">
        <w:rPr>
          <w:rFonts w:ascii="Times New Roman" w:hAnsi="Times New Roman" w:cs="Times New Roman"/>
        </w:rPr>
        <w:t xml:space="preserve">6.2. </w:t>
      </w:r>
      <w:r w:rsidR="005A00DB">
        <w:rPr>
          <w:rFonts w:ascii="Times New Roman" w:hAnsi="Times New Roman" w:cs="Times New Roman"/>
        </w:rPr>
        <w:t>«</w:t>
      </w:r>
      <w:r w:rsidR="005A00DB" w:rsidRPr="00D25E85">
        <w:rPr>
          <w:rFonts w:ascii="Times New Roman" w:hAnsi="Times New Roman" w:cs="Times New Roman"/>
        </w:rPr>
        <w:t>Зоны транспортной инфраструктуры</w:t>
      </w:r>
      <w:r w:rsidR="005A00DB">
        <w:rPr>
          <w:rFonts w:ascii="Times New Roman" w:hAnsi="Times New Roman" w:cs="Times New Roman"/>
        </w:rPr>
        <w:t>»</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8</w:t>
      </w:r>
      <w:r w:rsidRPr="00D25E85">
        <w:rPr>
          <w:rFonts w:ascii="Times New Roman" w:hAnsi="Times New Roman" w:cs="Times New Roman"/>
        </w:rPr>
        <w:t>.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39</w:t>
      </w:r>
      <w:r w:rsidRPr="00D25E85">
        <w:rPr>
          <w:rFonts w:ascii="Times New Roman" w:hAnsi="Times New Roman" w:cs="Times New Roman"/>
        </w:rPr>
        <w:t xml:space="preserve">. Расстояния от зданий и сооружений до края проезжей части автомобильных дорог следует принимать по </w:t>
      </w:r>
      <w:hyperlink w:anchor="P5129" w:history="1">
        <w:r w:rsidRPr="005A00DB">
          <w:rPr>
            <w:rFonts w:ascii="Times New Roman" w:hAnsi="Times New Roman" w:cs="Times New Roman"/>
          </w:rPr>
          <w:t>Таблице 45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6" w:name="P5129"/>
      <w:bookmarkEnd w:id="56"/>
      <w:r w:rsidRPr="00D25E85">
        <w:rPr>
          <w:rFonts w:ascii="Times New Roman" w:hAnsi="Times New Roman" w:cs="Times New Roman"/>
        </w:rPr>
        <w:t>Таблица 45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Здания и сооружения</w:t>
            </w:r>
          </w:p>
        </w:tc>
        <w:tc>
          <w:tcPr>
            <w:tcW w:w="21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w:t>
            </w:r>
          </w:p>
        </w:tc>
      </w:tr>
      <w:tr w:rsidR="00DF74AE" w:rsidRPr="00D25E85">
        <w:tblPrEx>
          <w:tblBorders>
            <w:insideH w:val="nil"/>
          </w:tblBorders>
        </w:tblPrEx>
        <w:tc>
          <w:tcPr>
            <w:tcW w:w="6860"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Наружные грани стен зданий:</w:t>
            </w:r>
          </w:p>
        </w:tc>
        <w:tc>
          <w:tcPr>
            <w:tcW w:w="215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отсутствии въезда в здание и при длине здания до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то же, более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для электрокар, автокар, автопогрузчиков и двухосных автомобилей</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blPrEx>
          <w:tblBorders>
            <w:insideH w:val="nil"/>
          </w:tblBorders>
        </w:tblPrEx>
        <w:tc>
          <w:tcPr>
            <w:tcW w:w="6860"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трехосных автомобилей</w:t>
            </w:r>
          </w:p>
        </w:tc>
        <w:tc>
          <w:tcPr>
            <w:tcW w:w="215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площадок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опор эстакад, осветительных столбов, мачт и других сооружений</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охраняемой части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Оси параллельно расположенных путей колеи 1520 мм</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0</w:t>
      </w:r>
      <w:r w:rsidRPr="00D25E85">
        <w:rPr>
          <w:rFonts w:ascii="Times New Roman" w:hAnsi="Times New Roman" w:cs="Times New Roman"/>
        </w:rPr>
        <w:t xml:space="preserve">. В соответствии с требованиями </w:t>
      </w:r>
      <w:hyperlink r:id="rId73" w:history="1">
        <w:r w:rsidRPr="005A00DB">
          <w:rPr>
            <w:rFonts w:ascii="Times New Roman" w:hAnsi="Times New Roman" w:cs="Times New Roman"/>
          </w:rPr>
          <w:t>статьи 98</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к зданиям, сооружениям и строениям должен быть обеспечен подъезд пожарных автомобилей,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всей длине зданий, сооружений и строений: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 при ширине здания, сооружения или строения не более 18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двух сторон - при ширине более 18 м, а также при устройстве замкнутых и полузамкнутых дворов;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всех сторон - для зданий с площадью застройки более 10000 м</w:t>
      </w:r>
      <w:r w:rsidRPr="00D25E85">
        <w:rPr>
          <w:rFonts w:ascii="Times New Roman" w:hAnsi="Times New Roman" w:cs="Times New Roman"/>
          <w:vertAlign w:val="superscript"/>
        </w:rPr>
        <w:t>2</w:t>
      </w:r>
      <w:r w:rsidRPr="00D25E85">
        <w:rPr>
          <w:rFonts w:ascii="Times New Roman" w:hAnsi="Times New Roman" w:cs="Times New Roman"/>
        </w:rPr>
        <w:t xml:space="preserve"> или шириной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расстояние от края проезжей части или спланированной поверхности, обеспечивающей проезд пожарных автомобилей, до стен зданий должно быть, м,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при высоте зданий не более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при высоте зданий более 12, но не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при высоте зданий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от края проезжей части автомобильных дорог допускается увеличивать при соблюдении требований </w:t>
      </w:r>
      <w:hyperlink r:id="rId74" w:history="1">
        <w:r w:rsidRPr="005A00DB">
          <w:rPr>
            <w:rFonts w:ascii="Times New Roman" w:hAnsi="Times New Roman" w:cs="Times New Roman"/>
          </w:rPr>
          <w:t>статьи 67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1</w:t>
      </w:r>
      <w:r w:rsidRPr="00D25E85">
        <w:rPr>
          <w:rFonts w:ascii="Times New Roman" w:hAnsi="Times New Roman" w:cs="Times New Roman"/>
        </w:rPr>
        <w:t xml:space="preserve">. В соответствии с требованиями Федерального </w:t>
      </w:r>
      <w:hyperlink r:id="rId75" w:history="1">
        <w:r w:rsidRPr="005A00DB">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2</w:t>
      </w:r>
      <w:r w:rsidRPr="00D25E85">
        <w:rPr>
          <w:rFonts w:ascii="Times New Roman" w:hAnsi="Times New Roman" w:cs="Times New Roman"/>
        </w:rPr>
        <w:t xml:space="preserve">. Внешние транспортные связи и сеть дорог в производственной зоне нормируются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3</w:t>
      </w:r>
      <w:r w:rsidRPr="00D25E85">
        <w:rPr>
          <w:rFonts w:ascii="Times New Roman" w:hAnsi="Times New Roman" w:cs="Times New Roman"/>
        </w:rPr>
        <w:t>.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4</w:t>
      </w:r>
      <w:r w:rsidRPr="00D25E85">
        <w:rPr>
          <w:rFonts w:ascii="Times New Roman" w:hAnsi="Times New Roman" w:cs="Times New Roman"/>
        </w:rPr>
        <w:t xml:space="preserve">.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 и требованиями раздела "Зоны инженерной инфраструктуры" (подраздел "Водоснабжение")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45</w:t>
      </w:r>
      <w:r w:rsidRPr="00D25E85">
        <w:rPr>
          <w:rFonts w:ascii="Times New Roman" w:hAnsi="Times New Roman" w:cs="Times New Roman"/>
        </w:rPr>
        <w:t>. При проектировании наружных сетей и сооружений канализации необходимо предусматривать отвод поверхностных вод со всего бассейна стока.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w:t>
      </w:r>
      <w:r w:rsidR="005A00DB">
        <w:rPr>
          <w:rFonts w:ascii="Times New Roman" w:hAnsi="Times New Roman" w:cs="Times New Roman"/>
        </w:rPr>
        <w:t>6</w:t>
      </w:r>
      <w:r w:rsidRPr="00D25E85">
        <w:rPr>
          <w:rFonts w:ascii="Times New Roman" w:hAnsi="Times New Roman" w:cs="Times New Roman"/>
        </w:rPr>
        <w:t>. Линии электропередачи, связи и другие линейные сооружения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7</w:t>
      </w:r>
      <w:r w:rsidRPr="00D25E85">
        <w:rPr>
          <w:rFonts w:ascii="Times New Roman" w:hAnsi="Times New Roman" w:cs="Times New Roman"/>
        </w:rPr>
        <w:t>. При проектировании инженерных сетей необходимо соблюдать требования раздела "Зоны инженерной инфраструктуры" настоящих</w:t>
      </w:r>
      <w:r w:rsidR="005F7635" w:rsidRPr="005F7635">
        <w:rPr>
          <w:rFonts w:ascii="Times New Roman" w:hAnsi="Times New Roman" w:cs="Times New Roman"/>
        </w:rPr>
        <w:t xml:space="preserve"> </w:t>
      </w:r>
      <w:r w:rsidR="005F7635">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8</w:t>
      </w:r>
      <w:r w:rsidRPr="00D25E85">
        <w:rPr>
          <w:rFonts w:ascii="Times New Roman" w:hAnsi="Times New Roman" w:cs="Times New Roman"/>
        </w:rPr>
        <w:t>. При реконструкции производственных зон сельских населенных пунктов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концентрацию производственных объектов на одном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малоиспользуемых подъездных путей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улучшение благоустройства производственных территорий и санитарно-защитных зон, повышение архитектурного уровня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площадок для стоянки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49</w:t>
      </w:r>
      <w:r w:rsidRPr="00D25E85">
        <w:rPr>
          <w:rFonts w:ascii="Times New Roman" w:hAnsi="Times New Roman" w:cs="Times New Roman"/>
        </w:rPr>
        <w:t>.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0</w:t>
      </w:r>
      <w:r w:rsidRPr="00D25E85">
        <w:rPr>
          <w:rFonts w:ascii="Times New Roman" w:hAnsi="Times New Roman" w:cs="Times New Roman"/>
        </w:rPr>
        <w:t>. Крестьянское (фермерское) хозяйство (далее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Фермерское хозяйство может быть создано одним гражданином.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1</w:t>
      </w:r>
      <w:r w:rsidRPr="00D25E85">
        <w:rPr>
          <w:rFonts w:ascii="Times New Roman" w:hAnsi="Times New Roman" w:cs="Times New Roman"/>
        </w:rPr>
        <w:t xml:space="preserve">. Создание фермерских хозяйств и их деятельность регулируется в соответствии с требованиями Федерального </w:t>
      </w:r>
      <w:hyperlink r:id="rId76" w:history="1">
        <w:r w:rsidRPr="005A00DB">
          <w:rPr>
            <w:rFonts w:ascii="Times New Roman" w:hAnsi="Times New Roman" w:cs="Times New Roman"/>
          </w:rPr>
          <w:t>закона</w:t>
        </w:r>
      </w:hyperlink>
      <w:r w:rsidRPr="00D25E85">
        <w:rPr>
          <w:rFonts w:ascii="Times New Roman" w:hAnsi="Times New Roman" w:cs="Times New Roman"/>
        </w:rPr>
        <w:t xml:space="preserve"> от 11.06.2003 N 74-ФЗ "О крестьянском (фермерском) хозяйстве".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2</w:t>
      </w:r>
      <w:r w:rsidRPr="00D25E85">
        <w:rPr>
          <w:rFonts w:ascii="Times New Roman" w:hAnsi="Times New Roman" w:cs="Times New Roman"/>
        </w:rPr>
        <w:t>. 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Предельные размеры таких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- 50,0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 Зоны, предназначенные для ведения садоводства, огородничества, дачного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 Организация и застройка территории садоводческого, огороднического или дачного объединения осуществляется в соответствии с правилами землепользования и застройки, требованиями действующего законодательства,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градостроительном зонировании территории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территорию садоводческих, огороднических, дачных объединений следует определять в соответствии с требованиями п. </w:t>
      </w:r>
      <w:r w:rsidR="00E60C40">
        <w:rPr>
          <w:rFonts w:ascii="Times New Roman" w:hAnsi="Times New Roman" w:cs="Times New Roman"/>
        </w:rPr>
        <w:t>4.3.17</w:t>
      </w:r>
      <w:r w:rsidRPr="00D25E85">
        <w:rPr>
          <w:rFonts w:ascii="Times New Roman" w:hAnsi="Times New Roman" w:cs="Times New Roman"/>
        </w:rPr>
        <w:t xml:space="preserve"> временного (сезонного) населения следует проектировать подъездные автомобильные дороги, объекты электроснабжения, связи, линии общественного транспорта, объекты торговли, медицинского и бытового обслуживания населения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санитарно-защитных зонах промышленных объектов, производств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водоснабжения 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с зарегистрированными залежами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ценных сельскохозяйственных угодьях;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резервных территориях для развития населенных пунктов в пределах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 которые могут представлять угрозу жизни и здоровью граждан, угрожать застройке и эксплуатации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нефтепроводами.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 Расстояния по горизонтали от крайних проводов высоковольтных линий (ВЛ) до границы территории садоводческого, огороднического, дачного объединения (охранная зона) должны быть не менее,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150 - 220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330 - 500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5.3.4. Рекомендуемые минимальные расстояния от наземных магистральных газо- и нефтепроводов следует принимать в соответствии с требованиями </w:t>
      </w:r>
      <w:hyperlink r:id="rId77" w:history="1">
        <w:r w:rsidRPr="0061048C">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5.3.5. Территорию садоводческого, огороднического, дачного объединения необходимо отделять от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территории садоводческого, огороднического,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5.3.6. При установлении границ территории садоводческого, огороднического,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5.3.7. Расстояние от застройки садоводческих, огороднических и дачных объединений до лесных массивов в соответствии с требованиями </w:t>
      </w:r>
      <w:hyperlink r:id="rId78" w:history="1">
        <w:r w:rsidRPr="0061048C">
          <w:rPr>
            <w:rFonts w:ascii="Times New Roman" w:hAnsi="Times New Roman" w:cs="Times New Roman"/>
          </w:rPr>
          <w:t>статьи 75</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должно составлять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5.3.8. По границе территории садоводческого, огороднического,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5.3.9. 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территорию садоводческого, огороднического, дачного объединения с числом индивидуальных земельных участков до 50 следует предусматривать один въезд, более 50 -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5.3.10. Земельный участок, предоставленный садоводческому, огородническому, дачному объединению, состоит из земель общего пользования и индивидуальных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w:t>
      </w:r>
      <w:hyperlink w:anchor="P5244" w:history="1">
        <w:r w:rsidRPr="0061048C">
          <w:rPr>
            <w:rFonts w:ascii="Times New Roman" w:hAnsi="Times New Roman" w:cs="Times New Roman"/>
          </w:rPr>
          <w:t>Таблице 46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7" w:name="P5244"/>
      <w:bookmarkEnd w:id="57"/>
      <w:r w:rsidRPr="00D25E85">
        <w:rPr>
          <w:rFonts w:ascii="Times New Roman" w:hAnsi="Times New Roman" w:cs="Times New Roman"/>
        </w:rPr>
        <w:t>Таблица 46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673"/>
        <w:gridCol w:w="1673"/>
        <w:gridCol w:w="1673"/>
      </w:tblGrid>
      <w:tr w:rsidR="00DF74AE" w:rsidRPr="00D25E85">
        <w:tc>
          <w:tcPr>
            <w:tcW w:w="403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w:t>
            </w:r>
          </w:p>
        </w:tc>
        <w:tc>
          <w:tcPr>
            <w:tcW w:w="501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 садовый участок, на территории садоводческих, огороднических, дачных объединений с числом участков</w:t>
            </w:r>
          </w:p>
        </w:tc>
      </w:tr>
      <w:tr w:rsidR="00DF74AE" w:rsidRPr="00D25E85">
        <w:tc>
          <w:tcPr>
            <w:tcW w:w="4031" w:type="dxa"/>
            <w:vMerge/>
          </w:tcPr>
          <w:p w:rsidR="00DF74AE" w:rsidRPr="00D25E85" w:rsidRDefault="00DF74AE"/>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101 - 300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301 и более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Сторожка с правлением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1 - 0,7</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Магазин смешанной торговли</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0,5 - 0,2</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и менее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Здания и сооружения для хранения средств пожаротушения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0,35</w:t>
            </w:r>
          </w:p>
        </w:tc>
      </w:tr>
      <w:tr w:rsidR="00DF74AE" w:rsidRPr="00D25E85">
        <w:tc>
          <w:tcPr>
            <w:tcW w:w="4031" w:type="dxa"/>
            <w:vAlign w:val="center"/>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Площадки для мусоросборников</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Площадка для стоянки автомобилей при въезде на территорию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0,9 - 0,4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и менее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5.3.11. Здания и сооружения общего пользования должны отстоять от границ индивидуальных земельных участков не менее чем на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5.3.12. 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5.3.13. Планировочное решение территории садоводческого, огороднического, дачного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5.3.14. На территории садоводческого, огороднического, дачного объединения ширина улиц и проездов в красных линиях должна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Минимальный радиус закругления края проезжей части - 6,0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Ширина проезжей части улиц и проездов принимается в соответствии с требованиями Федерального </w:t>
      </w:r>
      <w:hyperlink r:id="rId79" w:history="1">
        <w:r w:rsidRPr="0061048C">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5.3.15. Тупиковые проезды в соответствии с требованиями </w:t>
      </w:r>
      <w:hyperlink r:id="rId80" w:history="1">
        <w:r w:rsidRPr="0061048C">
          <w:rPr>
            <w:rFonts w:ascii="Times New Roman" w:hAnsi="Times New Roman" w:cs="Times New Roman"/>
          </w:rPr>
          <w:t>статьи 67</w:t>
        </w:r>
      </w:hyperlink>
      <w:r w:rsidRPr="0061048C">
        <w:rPr>
          <w:rFonts w:ascii="Times New Roman" w:hAnsi="Times New Roman" w:cs="Times New Roman"/>
        </w:rPr>
        <w:t xml:space="preserve"> </w:t>
      </w:r>
      <w:r w:rsidRPr="00D25E85">
        <w:rPr>
          <w:rFonts w:ascii="Times New Roman" w:hAnsi="Times New Roman" w:cs="Times New Roman"/>
        </w:rPr>
        <w:t>Федерального закона от 22.07.2008 N 123-ФЗ "Технический регламент о требованиях пожарной безопасности"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 x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5.3.16. Территория садоводческого, огороднического, дачного объединения должна быть оборудована системой водоснабжения в соответствии с требованиями раздела "Зоны инженерной инфраструктуры" (подраздел "Водоснабжение")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артезианских скважин - в соответствии с </w:t>
      </w:r>
      <w:hyperlink r:id="rId81" w:history="1">
        <w:r w:rsidRPr="0061048C">
          <w:rPr>
            <w:rFonts w:ascii="Times New Roman" w:hAnsi="Times New Roman" w:cs="Times New Roman"/>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родников и колодцев - в соответствии с </w:t>
      </w:r>
      <w:hyperlink r:id="rId82" w:history="1">
        <w:r w:rsidRPr="0061048C">
          <w:rPr>
            <w:rFonts w:ascii="Times New Roman" w:hAnsi="Times New Roman" w:cs="Times New Roman"/>
          </w:rPr>
          <w:t>СанПиН 2.1.4.1175-02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5.3.17. Расчет систем водоснабжения производится исходя из следующих норм среднесуточного водопотребления на хозяйственно-питьевые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водопользовании из водоразборных колонок, шахтных колодцев - 30 - 50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обеспечении внутренним водопроводом и канализацией (без ванн) - 125 - 160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полива посадок на придомовых (приквартирных)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овощных культур - 3 - 15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плодовых деревьев - 10 - 15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5.3.18.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hyperlink r:id="rId83" w:history="1">
        <w:r w:rsidRPr="0061048C">
          <w:rPr>
            <w:rFonts w:ascii="Times New Roman" w:hAnsi="Times New Roman" w:cs="Times New Roman"/>
          </w:rPr>
          <w:t>СанПиН 42-128-4690-88</w:t>
        </w:r>
      </w:hyperlink>
      <w:r w:rsidRPr="00D25E85">
        <w:rPr>
          <w:rFonts w:ascii="Times New Roman" w:hAnsi="Times New Roman" w:cs="Times New Roman"/>
        </w:rPr>
        <w:t xml:space="preserve">. Возможно также подключение к централизованным системам канализации при соблюдении требований раздела "Зоны инженерной инфраструктуры" (подраздел "Канализация")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5.3.19. Для сбора твердых бытовых отходов на территории общего пользования проектируются площадки контейнеров для мусора.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мусорных контейнеров размещаются на расстоянии не менее 20 и не более 100 м от границ садовых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5.3.20.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организации и застройки территории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1</w:t>
      </w:r>
      <w:r w:rsidRPr="00D25E85">
        <w:rPr>
          <w:rFonts w:ascii="Times New Roman" w:hAnsi="Times New Roman" w:cs="Times New Roman"/>
        </w:rPr>
        <w:t>. Сети электроснабжения на территории садоводческого, огороднического, дачного объединения следует предусматривать воздушными линиями. Запрещается проведение воздушных линий непосредственно над участками, кроме вводов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Сети электроснабжения территорий объединений и отдельных участков следует проектировать в соответствии с требованиями ПУЭ, СП 31-110-2003, СО 153-34.21.122-2003, а также раздела "Зоны инженерной инфраструктуры" (подраздел "Электроснабжение")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2</w:t>
      </w:r>
      <w:r w:rsidRPr="00D25E85">
        <w:rPr>
          <w:rFonts w:ascii="Times New Roman" w:hAnsi="Times New Roman" w:cs="Times New Roman"/>
        </w:rPr>
        <w:t xml:space="preserve">. При проектировании садоводческих, огороднических и дачных объединений, а также индивидуальных дачных и садово-огородных участков должны соблюдаться требования Федерального </w:t>
      </w:r>
      <w:hyperlink r:id="rId84" w:history="1">
        <w:r w:rsidRPr="00C105B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индивидуального садового, огородного, дачного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3</w:t>
      </w:r>
      <w:r w:rsidRPr="00D25E85">
        <w:rPr>
          <w:rFonts w:ascii="Times New Roman" w:hAnsi="Times New Roman" w:cs="Times New Roman"/>
        </w:rPr>
        <w:t>.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составляют,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садоводства: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огородничества: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- 0,12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дачного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4</w:t>
      </w:r>
      <w:r w:rsidRPr="00D25E85">
        <w:rPr>
          <w:rFonts w:ascii="Times New Roman" w:hAnsi="Times New Roman" w:cs="Times New Roman"/>
        </w:rPr>
        <w:t>. Индивидуальные земельные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5</w:t>
      </w:r>
      <w:r w:rsidRPr="00D25E85">
        <w:rPr>
          <w:rFonts w:ascii="Times New Roman" w:hAnsi="Times New Roman" w:cs="Times New Roman"/>
        </w:rPr>
        <w:t>. На садовом земельном участке могут возводиться жилое строение,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дачном земельном участке могут возводиться жилое строение или жилой дом,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 Возведение на огородном земельном участке капитальных зданий и сооружений запрещено.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6</w:t>
      </w:r>
      <w:r w:rsidRPr="00D25E85">
        <w:rPr>
          <w:rFonts w:ascii="Times New Roman" w:hAnsi="Times New Roman" w:cs="Times New Roman"/>
        </w:rPr>
        <w:t>. Противопожарные расстояния между строениями и сооружениями в пределах одного индивидуального земельного участка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w:t>
      </w:r>
      <w:hyperlink r:id="rId85" w:history="1">
        <w:r w:rsidRPr="00C105B9">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7</w:t>
      </w:r>
      <w:r w:rsidRPr="00D25E85">
        <w:rPr>
          <w:rFonts w:ascii="Times New Roman" w:hAnsi="Times New Roman" w:cs="Times New Roman"/>
        </w:rPr>
        <w:t>. Жилое строение,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8</w:t>
      </w:r>
      <w:r w:rsidRPr="00D25E85">
        <w:rPr>
          <w:rFonts w:ascii="Times New Roman" w:hAnsi="Times New Roman" w:cs="Times New Roman"/>
        </w:rPr>
        <w:t>. Минимальные расстояния до границы соседнего индивидуального земельного участка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жилого строения, жилого дома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мелкого скота и птицы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возведении на садовом, огородном, дачном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7188">
        <w:rPr>
          <w:rFonts w:ascii="Times New Roman" w:hAnsi="Times New Roman" w:cs="Times New Roman"/>
        </w:rPr>
        <w:t>29</w:t>
      </w:r>
      <w:r w:rsidRPr="00D25E85">
        <w:rPr>
          <w:rFonts w:ascii="Times New Roman" w:hAnsi="Times New Roman" w:cs="Times New Roman"/>
        </w:rPr>
        <w:t>. Минимальные расстояния между строениями и сооружениями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от жилого строения, жилого дома и погреба до уборной и постройки для содержания мелкого скота и птицы - по </w:t>
      </w:r>
      <w:hyperlink w:anchor="P4069" w:history="1">
        <w:r w:rsidRPr="00C105B9">
          <w:rPr>
            <w:rFonts w:ascii="Times New Roman" w:hAnsi="Times New Roman" w:cs="Times New Roman"/>
          </w:rPr>
          <w:t>Таблице 27</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душа, бани (сауны) - 8;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0</w:t>
      </w:r>
      <w:r w:rsidRPr="00D25E85">
        <w:rPr>
          <w:rFonts w:ascii="Times New Roman" w:hAnsi="Times New Roman" w:cs="Times New Roman"/>
        </w:rPr>
        <w:t>.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1</w:t>
      </w:r>
      <w:r w:rsidRPr="00D25E85">
        <w:rPr>
          <w:rFonts w:ascii="Times New Roman" w:hAnsi="Times New Roman" w:cs="Times New Roman"/>
        </w:rPr>
        <w:t>. Стоянки для автомобилей могут быть отдельно стоящими, встроенными или пристроенными к жилому строению, жилому дому и хозяйственным строениям.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2</w:t>
      </w:r>
      <w:r w:rsidRPr="00D25E85">
        <w:rPr>
          <w:rFonts w:ascii="Times New Roman" w:hAnsi="Times New Roman" w:cs="Times New Roman"/>
        </w:rPr>
        <w:t xml:space="preserve">. Инсоляция жилых помещений жилых строений, жилых домов на садовых, дачных участках должна обеспечиваться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6. НОРМАТИВЫ ЗОН ТРАНСПОРТНОЙ И ИНЖЕНЕРНОЙ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w:t>
      </w:r>
      <w:r w:rsidR="00A67188">
        <w:rPr>
          <w:rFonts w:ascii="Times New Roman" w:hAnsi="Times New Roman" w:cs="Times New Roman"/>
        </w:rPr>
        <w:t xml:space="preserve"> </w:t>
      </w:r>
      <w:r w:rsidRPr="00D25E85">
        <w:rPr>
          <w:rFonts w:ascii="Times New Roman" w:hAnsi="Times New Roman" w:cs="Times New Roman"/>
        </w:rPr>
        <w:t>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6.1.2.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 Проектирование объектов, сооружений и коммуникаций инженерной инфраструктуры на территории распространения многолетнемерзлотных пород должно выполняться только при наличии инженерно-геокриологических изысканий с данными, достаточными для прогнозирования возможных изменений мерзлотных и других условий в период строительства и эксплуатации инженерных систем, в том числе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составу, сложению и строению вечномерзлых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температурному режиму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физико-механическим свойствам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мерзлотным процессам (пучение, наледь, термокарст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наличию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 Проектирование объектов, сооружений и коммуникаций инженерной инфраструктуры должно осуществляться на основе теплотехнических расчетов их температурного режима и окружающих грунтов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теплового взаимовлияния инженерных коммуникаций зданий на всей застраиваемой территории с оценкой возможных нарушений эксплуатационной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возможного изменения уровня грунтовых вод и влияния этих изменений на эксплуатационную надежность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изменению степени пучинистости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состав проекта сложных объектов систем инженерного оборудования следует включать мероприятия по проведению в период эксплуатации регулирования теплового режима коммуникаций и наблюдения за состоянием грунта в основании на отдельных участках сети и сооружений с наиболее неблагоприятными мерзлотно-грунтовыми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 При проектировании инженерных сетей в сейсмических районах следует предусматривать конструктивные схемы, позволяющее быстро отключать потребителей, особенно связанных с взрывоопасными, пожароопасными и токсичными процессами и веществами, а сами отключающие устройства располагать вне зоны возможных разрушений.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 При пересечении трубопроводом участков трассы с грунтами, резко отличающимися друг от друга сейсмическими свойствами, необходимо предусматривать возможность свободного перемещения и деформирования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 При проектировании трубопроводов вблизи участков с резко отличающимися друг от друга сейсмическими свойствами, наиболее вероятных мест образования оползней и разрыва трубопровода следует ограничивать количество изгибов и ответвлений, способствующих ограничению подвижности трубы.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 При соединении подземных коммуникаций с надземными резервуарами в сейсмически опасных районах следует проектировать надземные выпуски в соответствии с требованиями сейсмобезопасности.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 При проектировании трассы прокладки инженерных сетей предпочтительнее выбирать варианты, которые при землетрясениях способствуют развитию в трубах деформаций растяжения, чем сжатия.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 Для выполнения аварийных функций основных узлов коммуникаций инженерной инфраструктуры следует, как правило, проектировать резервные источники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AB3C63">
        <w:rPr>
          <w:rFonts w:ascii="Times New Roman" w:hAnsi="Times New Roman" w:cs="Times New Roman"/>
        </w:rPr>
        <w:t>6.1.11. Объекты</w:t>
      </w:r>
      <w:r w:rsidRPr="00D25E85">
        <w:rPr>
          <w:rFonts w:ascii="Times New Roman" w:hAnsi="Times New Roman" w:cs="Times New Roman"/>
        </w:rPr>
        <w:t xml:space="preserve"> II категории сейсмобезопасности, необходимые для ликвидации последствий землетрясения (пожарные депо, отделения милиции, лечебные учреждения и т.д.) должны иметь два независимых источника снабжения основными ресурсами, при этом один из источников может быть резервным.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2</w:t>
      </w:r>
      <w:r w:rsidRPr="00D25E85">
        <w:rPr>
          <w:rFonts w:ascii="Times New Roman" w:hAnsi="Times New Roman" w:cs="Times New Roman"/>
        </w:rPr>
        <w:t>. При блокировании надземных и подземных сооружений необходимо проектировать совмещенные трассы трубопроводов различного назначения и использовать одни и те же каналы, тоннели (наземные и подземные) для их прокладки.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3</w:t>
      </w:r>
      <w:r w:rsidRPr="00D25E85">
        <w:rPr>
          <w:rFonts w:ascii="Times New Roman" w:hAnsi="Times New Roman" w:cs="Times New Roman"/>
        </w:rPr>
        <w:t>. Проектирование инженерных систем водоснабжени</w:t>
      </w:r>
      <w:r w:rsidR="00A67188">
        <w:rPr>
          <w:rFonts w:ascii="Times New Roman" w:hAnsi="Times New Roman" w:cs="Times New Roman"/>
        </w:rPr>
        <w:t>я, канализации, теплоснабжения</w:t>
      </w:r>
      <w:r w:rsidRPr="00D25E85">
        <w:rPr>
          <w:rFonts w:ascii="Times New Roman" w:hAnsi="Times New Roman" w:cs="Times New Roman"/>
        </w:rPr>
        <w:t>, электроснабжения и связи следует осуществлять на основе схем водоснабжени</w:t>
      </w:r>
      <w:r w:rsidR="00A67188">
        <w:rPr>
          <w:rFonts w:ascii="Times New Roman" w:hAnsi="Times New Roman" w:cs="Times New Roman"/>
        </w:rPr>
        <w:t>я, канализации, теплоснабжения и</w:t>
      </w:r>
      <w:r w:rsidRPr="00D25E85">
        <w:rPr>
          <w:rFonts w:ascii="Times New Roman" w:hAnsi="Times New Roman" w:cs="Times New Roman"/>
        </w:rPr>
        <w:t xml:space="preserve"> энергоснабжения, разработанных и утвержденных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4</w:t>
      </w:r>
      <w:r w:rsidRPr="00D25E85">
        <w:rPr>
          <w:rFonts w:ascii="Times New Roman" w:hAnsi="Times New Roman" w:cs="Times New Roman"/>
        </w:rPr>
        <w:t>. Выбор схемы и системы водоснабжения следует производить с учетом особенностей поселени</w:t>
      </w:r>
      <w:r w:rsidR="00AB3C63">
        <w:rPr>
          <w:rFonts w:ascii="Times New Roman" w:hAnsi="Times New Roman" w:cs="Times New Roman"/>
        </w:rPr>
        <w:t>я</w:t>
      </w:r>
      <w:r w:rsidRPr="00D25E85">
        <w:rPr>
          <w:rFonts w:ascii="Times New Roman" w:hAnsi="Times New Roman" w:cs="Times New Roman"/>
        </w:rPr>
        <w:t>,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DF74AE" w:rsidRPr="00C105B9"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5</w:t>
      </w:r>
      <w:r w:rsidRPr="00D25E85">
        <w:rPr>
          <w:rFonts w:ascii="Times New Roman" w:hAnsi="Times New Roman" w:cs="Times New Roman"/>
        </w:rPr>
        <w:t xml:space="preserve">. Проектирование систем водоснабжения,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СНиП 2.04.02-84*, СНиП 2.07.01-89*, </w:t>
      </w:r>
      <w:hyperlink r:id="rId86" w:history="1">
        <w:r w:rsidRPr="00C105B9">
          <w:rPr>
            <w:rFonts w:ascii="Times New Roman" w:hAnsi="Times New Roman" w:cs="Times New Roman"/>
          </w:rPr>
          <w:t>СанПиН 2.1.4.1074-01</w:t>
        </w:r>
      </w:hyperlink>
      <w:r w:rsidRPr="00C105B9">
        <w:rPr>
          <w:rFonts w:ascii="Times New Roman" w:hAnsi="Times New Roman" w:cs="Times New Roman"/>
        </w:rPr>
        <w:t xml:space="preserve">, </w:t>
      </w:r>
      <w:hyperlink r:id="rId87" w:history="1">
        <w:r w:rsidRPr="00C105B9">
          <w:rPr>
            <w:rFonts w:ascii="Times New Roman" w:hAnsi="Times New Roman" w:cs="Times New Roman"/>
          </w:rPr>
          <w:t>СанПиН 2.1.4.1175-02</w:t>
        </w:r>
      </w:hyperlink>
      <w:r w:rsidRPr="00C105B9">
        <w:rPr>
          <w:rFonts w:ascii="Times New Roman" w:hAnsi="Times New Roman" w:cs="Times New Roman"/>
        </w:rPr>
        <w:t xml:space="preserve">, ГОСТ 2761-84*, </w:t>
      </w:r>
      <w:hyperlink r:id="rId88" w:history="1">
        <w:r w:rsidRPr="00C105B9">
          <w:rPr>
            <w:rFonts w:ascii="Times New Roman" w:hAnsi="Times New Roman" w:cs="Times New Roman"/>
          </w:rPr>
          <w:t>СанПиН 2.1.4.1110-02</w:t>
        </w:r>
      </w:hyperlink>
      <w:r w:rsidRPr="00C105B9">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6</w:t>
      </w:r>
      <w:r w:rsidRPr="00D25E85">
        <w:rPr>
          <w:rFonts w:ascii="Times New Roman" w:hAnsi="Times New Roman" w:cs="Times New Roman"/>
        </w:rPr>
        <w:t>. Расчетное среднесуточное водопотребление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систем водоснабжения удельные среднесуточные (за год) нормы водопотребления на хозяйственно-питьевые нужды населения следует принимать в соответствии с требованиями </w:t>
      </w:r>
      <w:hyperlink w:anchor="P13047" w:history="1">
        <w:r w:rsidRPr="00520244">
          <w:rPr>
            <w:rFonts w:ascii="Times New Roman" w:hAnsi="Times New Roman" w:cs="Times New Roman"/>
          </w:rPr>
          <w:t>Таблицы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E1423A">
        <w:rPr>
          <w:rFonts w:ascii="Times New Roman" w:hAnsi="Times New Roman" w:cs="Times New Roman"/>
        </w:rPr>
        <w:t>Удельное в</w:t>
      </w:r>
      <w:r w:rsidRPr="00D25E85">
        <w:rPr>
          <w:rFonts w:ascii="Times New Roman" w:hAnsi="Times New Roman" w:cs="Times New Roman"/>
        </w:rPr>
        <w:t>одопотребление включает расходы воды на хозяйственно-питьевые и бытовые нужды в общественных зданиях, за исключением расходов воды для оздоровительных учреждений (санаториев, домов отдыха, туристических комплексов, детских лагерей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хозяйственно-бытовые нужды по отдельным объектам различных категорий потребителей определяется в соответствии с нормами </w:t>
      </w:r>
      <w:hyperlink w:anchor="P13204" w:history="1">
        <w:r w:rsidRPr="00520244">
          <w:rPr>
            <w:rFonts w:ascii="Times New Roman" w:hAnsi="Times New Roman" w:cs="Times New Roman"/>
          </w:rPr>
          <w:t>Таблицы 3 приложения 14</w:t>
        </w:r>
      </w:hyperlink>
      <w:r w:rsidRPr="0052024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производственно-технические и хозяйственно-бытовые цели промышленных предприятий следует определять в соответствии с нормами, приведенными в примечании 5 к </w:t>
      </w:r>
      <w:hyperlink w:anchor="P13047" w:history="1">
        <w:r w:rsidRPr="00520244">
          <w:rPr>
            <w:rFonts w:ascii="Times New Roman" w:hAnsi="Times New Roman" w:cs="Times New Roman"/>
          </w:rPr>
          <w:t>Таблице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41922">
        <w:rPr>
          <w:rFonts w:ascii="Times New Roman" w:hAnsi="Times New Roman" w:cs="Times New Roman"/>
        </w:rPr>
        <w:t>6.1.1</w:t>
      </w:r>
      <w:r w:rsidR="00D41922">
        <w:rPr>
          <w:rFonts w:ascii="Times New Roman" w:hAnsi="Times New Roman" w:cs="Times New Roman"/>
        </w:rPr>
        <w:t>7</w:t>
      </w:r>
      <w:r w:rsidRPr="00D41922">
        <w:rPr>
          <w:rFonts w:ascii="Times New Roman" w:hAnsi="Times New Roman" w:cs="Times New Roman"/>
        </w:rPr>
        <w:t>.</w:t>
      </w:r>
      <w:r w:rsidRPr="00D25E85">
        <w:rPr>
          <w:rFonts w:ascii="Times New Roman" w:hAnsi="Times New Roman" w:cs="Times New Roman"/>
        </w:rPr>
        <w:t xml:space="preserve"> При проектировании системы водоснабжения в целом или в отдельных районах поселения</w:t>
      </w:r>
      <w:r w:rsidR="00D41922">
        <w:rPr>
          <w:rFonts w:ascii="Times New Roman" w:hAnsi="Times New Roman" w:cs="Times New Roman"/>
        </w:rPr>
        <w:t>,</w:t>
      </w:r>
      <w:r w:rsidRPr="00D25E85">
        <w:rPr>
          <w:rFonts w:ascii="Times New Roman" w:hAnsi="Times New Roman" w:cs="Times New Roman"/>
        </w:rPr>
        <w:t xml:space="preserve"> следует руководствоваться следующими расчетными расходами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суточными расходами (м</w:t>
      </w:r>
      <w:r w:rsidRPr="00D25E85">
        <w:rPr>
          <w:rFonts w:ascii="Times New Roman" w:hAnsi="Times New Roman" w:cs="Times New Roman"/>
          <w:vertAlign w:val="superscript"/>
        </w:rPr>
        <w:t>3</w:t>
      </w:r>
      <w:r w:rsidRPr="00D25E85">
        <w:rPr>
          <w:rFonts w:ascii="Times New Roman" w:hAnsi="Times New Roman" w:cs="Times New Roman"/>
        </w:rPr>
        <w:t>/сут.) - при расчете водозаборных сооружений, станций водоподготовки и емкостей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часовыми расходами (м</w:t>
      </w:r>
      <w:r w:rsidRPr="00D25E85">
        <w:rPr>
          <w:rFonts w:ascii="Times New Roman" w:hAnsi="Times New Roman" w:cs="Times New Roman"/>
          <w:vertAlign w:val="superscript"/>
        </w:rPr>
        <w:t>3</w:t>
      </w:r>
      <w:r w:rsidRPr="00D25E85">
        <w:rPr>
          <w:rFonts w:ascii="Times New Roman" w:hAnsi="Times New Roman" w:cs="Times New Roman"/>
        </w:rPr>
        <w:t>/ч) - при определении максимальной производительности насосных станций, подающих воду по отдельным трубопроводам в емкости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коэффициенты (К</w:t>
      </w:r>
      <w:r w:rsidRPr="00D25E85">
        <w:rPr>
          <w:rFonts w:ascii="Times New Roman" w:hAnsi="Times New Roman" w:cs="Times New Roman"/>
          <w:vertAlign w:val="subscript"/>
        </w:rPr>
        <w:t>max</w:t>
      </w:r>
      <w:r w:rsidRPr="00D25E85">
        <w:rPr>
          <w:rFonts w:ascii="Times New Roman" w:hAnsi="Times New Roman" w:cs="Times New Roman"/>
        </w:rPr>
        <w:t>) суточной неравномерности водопотребления и часовой неравномерности водопотребления следует принимать в соответствии с требованиями СНиП 2.04.02-84.</w:t>
      </w:r>
    </w:p>
    <w:p w:rsidR="00E1423A" w:rsidRDefault="00E1423A">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41922">
        <w:rPr>
          <w:rFonts w:ascii="Times New Roman" w:hAnsi="Times New Roman" w:cs="Times New Roman"/>
        </w:rPr>
        <w:t>1</w:t>
      </w:r>
      <w:r w:rsidR="00E1423A">
        <w:rPr>
          <w:rFonts w:ascii="Times New Roman" w:hAnsi="Times New Roman" w:cs="Times New Roman"/>
        </w:rPr>
        <w:t>8</w:t>
      </w:r>
      <w:r w:rsidRPr="00D25E85">
        <w:rPr>
          <w:rFonts w:ascii="Times New Roman" w:hAnsi="Times New Roman" w:cs="Times New Roman"/>
        </w:rPr>
        <w:t xml:space="preserve">. Расход воды на нужды промышленных и сельскохозяйственных предприятий, оздоровительных учреждений, а также на неучтенные расходы и поливку в каждом конкретном случае определяется отдельно в соответствии с требованиями СНиП 2.04.02-84* и рекомендуемого </w:t>
      </w:r>
      <w:hyperlink w:anchor="P13045" w:history="1">
        <w:r w:rsidRPr="00D25E85">
          <w:rPr>
            <w:rFonts w:ascii="Times New Roman" w:hAnsi="Times New Roman" w:cs="Times New Roman"/>
            <w:color w:val="0000FF"/>
          </w:rPr>
          <w:t>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423A">
        <w:rPr>
          <w:rFonts w:ascii="Times New Roman" w:hAnsi="Times New Roman" w:cs="Times New Roman"/>
        </w:rPr>
        <w:t>19</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водопотребление в целом на 1 жителя допускается принимать по </w:t>
      </w:r>
      <w:hyperlink w:anchor="P13077" w:history="1">
        <w:r w:rsidRPr="00D25E85">
          <w:rPr>
            <w:rFonts w:ascii="Times New Roman" w:hAnsi="Times New Roman" w:cs="Times New Roman"/>
            <w:color w:val="0000FF"/>
          </w:rPr>
          <w:t>Таблице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водопотребление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0</w:t>
      </w:r>
      <w:r w:rsidRPr="00D25E85">
        <w:rPr>
          <w:rFonts w:ascii="Times New Roman" w:hAnsi="Times New Roman" w:cs="Times New Roman"/>
        </w:rPr>
        <w:t>. При проектировании сооружений водоснабжения следует учитывать требования бесперебойности водоснабжения (необходимость подогрева транспортируемой воды, создание циркуляции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1</w:t>
      </w:r>
      <w:r w:rsidRPr="00D25E85">
        <w:rPr>
          <w:rFonts w:ascii="Times New Roman" w:hAnsi="Times New Roman" w:cs="Times New Roman"/>
        </w:rPr>
        <w:t>.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источника водоснабжения следует рассматривать пресные поверхностные водотоки (реки, каналы), водоемы (озера, водохранилища, пруды), подземные воды (водоносные пласты, подрусловые и другие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2</w:t>
      </w:r>
      <w:r w:rsidRPr="00D25E85">
        <w:rPr>
          <w:rFonts w:ascii="Times New Roman" w:hAnsi="Times New Roman" w:cs="Times New Roman"/>
        </w:rPr>
        <w:t>.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3</w:t>
      </w:r>
      <w:r w:rsidRPr="00D25E85">
        <w:rPr>
          <w:rFonts w:ascii="Times New Roman" w:hAnsi="Times New Roman" w:cs="Times New Roman"/>
        </w:rPr>
        <w:t>. Для производственного водоснабжения промышленных предприятий следует рассматривать возможность использования очищенных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подземных вод питьевого качества для нужд, не связанных с хозяйственно-питьевым водоснабжением, не допускается, за исключением промышленных предприятий, где по технологии требуется вода питьевого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4</w:t>
      </w:r>
      <w:r w:rsidRPr="00D25E85">
        <w:rPr>
          <w:rFonts w:ascii="Times New Roman" w:hAnsi="Times New Roman" w:cs="Times New Roman"/>
        </w:rPr>
        <w:t>. Выбор схем и систем водоснабжения следует осуществлять в соответствии с требованиями СНиП 2.04.02-84*. Системы водоснабжения могут быть централизованными, нецентрализованными, локальными, оборотными.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Централизованная система водоснабжения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хозяйственно-питьевое водопотребление в жилых и общественных зданиях, нужды коммунально-бытовых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хозяйственно-питьевое водопотребление на предприятиях;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тушение пожаров;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собственные нужды станций водоподготовки, промывку водопроводных и канализационных сетей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5</w:t>
      </w:r>
      <w:r w:rsidRPr="00D25E85">
        <w:rPr>
          <w:rFonts w:ascii="Times New Roman" w:hAnsi="Times New Roman" w:cs="Times New Roman"/>
        </w:rPr>
        <w:t>. 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Локальные системы, обеспечивающие технологические требования объектов, должны проектироваться совместно с объектами.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6</w:t>
      </w:r>
      <w:r w:rsidRPr="00D25E85">
        <w:rPr>
          <w:rFonts w:ascii="Times New Roman" w:hAnsi="Times New Roman" w:cs="Times New Roman"/>
        </w:rPr>
        <w:t>. Системы оборотного водоснабжения следует проектировать в соответствии с требованиями СНиП 2.04.02-84*. В системы оборотного водоснабжения целесообразно включать теплоутилизаторы, используя тепло на первичный подогрев водяного или воздушного отопления, а также горячего водоснабжения.</w:t>
      </w:r>
    </w:p>
    <w:p w:rsidR="00DF74AE" w:rsidRPr="00D25E85" w:rsidRDefault="00DF74AE" w:rsidP="00E1423A">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7</w:t>
      </w:r>
      <w:r w:rsidRPr="00D25E85">
        <w:rPr>
          <w:rFonts w:ascii="Times New Roman" w:hAnsi="Times New Roman" w:cs="Times New Roman"/>
        </w:rPr>
        <w:t xml:space="preserve">. </w:t>
      </w:r>
      <w:r w:rsidR="00E1423A">
        <w:rPr>
          <w:rFonts w:ascii="Times New Roman" w:hAnsi="Times New Roman" w:cs="Times New Roman"/>
        </w:rPr>
        <w:t xml:space="preserve">следует </w:t>
      </w:r>
      <w:r w:rsidRPr="00D25E85">
        <w:rPr>
          <w:rFonts w:ascii="Times New Roman" w:hAnsi="Times New Roman" w:cs="Times New Roman"/>
        </w:rPr>
        <w:t xml:space="preserve"> предусматривать реконструкцию существующих водозаборных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41922">
        <w:rPr>
          <w:rFonts w:ascii="Times New Roman" w:hAnsi="Times New Roman" w:cs="Times New Roman"/>
        </w:rPr>
        <w:t>2</w:t>
      </w:r>
      <w:r w:rsidR="00E1423A">
        <w:rPr>
          <w:rFonts w:ascii="Times New Roman" w:hAnsi="Times New Roman" w:cs="Times New Roman"/>
        </w:rPr>
        <w:t>8</w:t>
      </w:r>
      <w:r w:rsidRPr="00D25E85">
        <w:rPr>
          <w:rFonts w:ascii="Times New Roman" w:hAnsi="Times New Roman" w:cs="Times New Roman"/>
        </w:rPr>
        <w:t>.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Водозаборные сооружения следует проектировать с учетом перспективного развития водопотребления.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423A">
        <w:rPr>
          <w:rFonts w:ascii="Times New Roman" w:hAnsi="Times New Roman" w:cs="Times New Roman"/>
        </w:rPr>
        <w:t>29</w:t>
      </w:r>
      <w:r w:rsidRPr="00D25E85">
        <w:rPr>
          <w:rFonts w:ascii="Times New Roman" w:hAnsi="Times New Roman" w:cs="Times New Roman"/>
        </w:rPr>
        <w:t>.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0</w:t>
      </w:r>
      <w:r w:rsidRPr="00D25E85">
        <w:rPr>
          <w:rFonts w:ascii="Times New Roman" w:hAnsi="Times New Roman" w:cs="Times New Roman"/>
        </w:rPr>
        <w:t>. Сооружения для забора поверхностных вод следует проектировать в соответствии с требованиями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1</w:t>
      </w:r>
      <w:r w:rsidRPr="00D25E85">
        <w:rPr>
          <w:rFonts w:ascii="Times New Roman" w:hAnsi="Times New Roman" w:cs="Times New Roman"/>
        </w:rPr>
        <w:t>. Сооружения для забора поверхностных вод следует располагать на естественно талых или вечномерзлых грунтах, при оттаивании которых деформации грунтов оснований не будут превышать допустимых величин.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2</w:t>
      </w:r>
      <w:r w:rsidRPr="00D25E85">
        <w:rPr>
          <w:rFonts w:ascii="Times New Roman" w:hAnsi="Times New Roman" w:cs="Times New Roman"/>
        </w:rPr>
        <w:t>. Не допускается размещать водоприемники водозаборов в пределах зон движения маломерных судов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берегах водных объектов (моря, реки, крупные озера, водохранилища) водоприемники водозаборов следует размещать (с учетом ожидаемой переработки прилегающего берега и прибрежного склона):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прибойных зон при наинизших уровнях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укрытых от волнения;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сосредоточенных течений, выходящих из прибойных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отдаленных и труднодоступных местах допускается проектирование плавучих водозаборов в заводском 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3</w:t>
      </w:r>
      <w:r w:rsidRPr="00D25E85">
        <w:rPr>
          <w:rFonts w:ascii="Times New Roman" w:hAnsi="Times New Roman" w:cs="Times New Roman"/>
        </w:rPr>
        <w:t>. При проектировании водозаборных скважин в вечномерзлых грунтах необходимо предусматривать мероприятия, исключающие образование в скважине шуги, оледенение насоса и водоподъемных труб, полное перемерзание скважины.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4</w:t>
      </w:r>
      <w:r w:rsidRPr="00D25E85">
        <w:rPr>
          <w:rFonts w:ascii="Times New Roman" w:hAnsi="Times New Roman" w:cs="Times New Roman"/>
        </w:rPr>
        <w:t>. В вечномерзлых грунтах на водотоках, имеющих постоянный поверхностный сток и устойчивое русло, тип водозаборных сооружений должен приниматься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степени промерзания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формирования зоны оттаивания и изменения в связи с этим качества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 защиты воды в водоприемных и водоотводящих элементах водозабора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5</w:t>
      </w:r>
      <w:r w:rsidRPr="00D25E85">
        <w:rPr>
          <w:rFonts w:ascii="Times New Roman" w:hAnsi="Times New Roman" w:cs="Times New Roman"/>
        </w:rPr>
        <w:t>. На вечномерзлых просадочных при оттаивании грунтах здание насосной станции следует проектировать на свайных фундаментах с устройством надземного цокольного перекрытия и вентилируемого подполья. При этом проектируется организованный отвод аварийных вод с пола насосной станции в канализацию с учетом обеспечения герметизации цокольного перекрытия.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высокольдистых грунтах целесообразно проектировать специальные локальные замораживающие установки с устройством их автоматического включения по мере размораживания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Фундаменты насосных агрегатов, воспринимающих динамическую нагрузку, проектируются, как правило, не связанными с несущими конструкциями здания насосной станции.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6</w:t>
      </w:r>
      <w:r w:rsidRPr="00D25E85">
        <w:rPr>
          <w:rFonts w:ascii="Times New Roman" w:hAnsi="Times New Roman" w:cs="Times New Roman"/>
        </w:rPr>
        <w:t>. При проектировании водопроводных насосных станций и резервуаров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блокировку их с котельными, тепловыми пунктами по подогреву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совмещение насосных станций в одном здании с резервуарами чистой воды, очистными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в одном помещении насосов различного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7</w:t>
      </w:r>
      <w:r w:rsidRPr="00D25E85">
        <w:rPr>
          <w:rFonts w:ascii="Times New Roman" w:hAnsi="Times New Roman" w:cs="Times New Roman"/>
        </w:rPr>
        <w:t>. Незаглубленные резервуары системы водоснабжения должны проектироваться с подогревом воды, находящейся в резервуаре. При проектировании сооружений в зависимости от принципа использования грунтов оснований следует руководствоваться положениями СНиП 2.02.04-84* и СНиП 2.09.03-85.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83A24">
        <w:rPr>
          <w:rFonts w:ascii="Times New Roman" w:hAnsi="Times New Roman" w:cs="Times New Roman"/>
        </w:rPr>
        <w:t>3</w:t>
      </w:r>
      <w:r w:rsidR="00EF4F7C">
        <w:rPr>
          <w:rFonts w:ascii="Times New Roman" w:hAnsi="Times New Roman" w:cs="Times New Roman"/>
        </w:rPr>
        <w:t>8</w:t>
      </w:r>
      <w:r w:rsidRPr="00D25E85">
        <w:rPr>
          <w:rFonts w:ascii="Times New Roman" w:hAnsi="Times New Roman" w:cs="Times New Roman"/>
        </w:rPr>
        <w:t>. При использовании вод на хозяйственно-бытовые нужды должны проектироваться сооружения по водоподготовке.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водоподготовке, проводимые на водозаборных сооружениях, зависят от класса водоисточника, состава воды водоисточника, определенных в соответствии с требованиями ГОСТ 2761-84*.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для подготовки природных вод и обработки их осадков, а также насосные установки следует предусматривать, как правило, заводского изготовления комплектно-блочной поставки.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F4F7C">
        <w:rPr>
          <w:rFonts w:ascii="Times New Roman" w:hAnsi="Times New Roman" w:cs="Times New Roman"/>
        </w:rPr>
        <w:t>39</w:t>
      </w:r>
      <w:r w:rsidRPr="00D25E85">
        <w:rPr>
          <w:rFonts w:ascii="Times New Roman" w:hAnsi="Times New Roman" w:cs="Times New Roman"/>
        </w:rPr>
        <w:t>. При проектировании станций водоподготовки вместимость складов хранения реагентов и фильтрующих материалов рассчитывается с учетом режима и объема поставок. При этом объем складов может превышать 30-суточный запас, предусмотренный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Коммуникации станций водоподготовки следует рассчитывать на возможность пропуска расхода воды на 20 - 30% больше расчетного.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F4F7C">
        <w:rPr>
          <w:rFonts w:ascii="Times New Roman" w:hAnsi="Times New Roman" w:cs="Times New Roman"/>
        </w:rPr>
        <w:t>0</w:t>
      </w:r>
      <w:r w:rsidRPr="00D25E85">
        <w:rPr>
          <w:rFonts w:ascii="Times New Roman" w:hAnsi="Times New Roman" w:cs="Times New Roman"/>
        </w:rPr>
        <w:t>. При проектировании водоводов и водопроводных сетей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предохранение транспортируемой воды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устойчивости трубопроводов на вечномерзлых грунтах с учетом механического воздействия оттаивающих и промерзающих грунтов на трубопроводы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вечномерзлых грунтов оснований от воздействия на них воды при авариях на трубопроводах;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контроля за тепловым режимом водоводов и водопроводных сетей и тепловым воздействием их на основания трубопроводов и близрасположенных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обеспечения надежности водоснабжения наименьший диаметр труб следует принимать 50 мм независимо от расхода.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F4F7C">
        <w:rPr>
          <w:rFonts w:ascii="Times New Roman" w:hAnsi="Times New Roman" w:cs="Times New Roman"/>
        </w:rPr>
        <w:t>1</w:t>
      </w:r>
      <w:r w:rsidRPr="00D25E85">
        <w:rPr>
          <w:rFonts w:ascii="Times New Roman" w:hAnsi="Times New Roman" w:cs="Times New Roman"/>
        </w:rPr>
        <w:t>. Количество линий водоводов следует принимать с учетом категории системы водоснабжения и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2</w:t>
      </w:r>
      <w:r w:rsidRPr="00D25E85">
        <w:rPr>
          <w:rFonts w:ascii="Times New Roman" w:hAnsi="Times New Roman" w:cs="Times New Roman"/>
        </w:rPr>
        <w:t>. 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3</w:t>
      </w:r>
      <w:r w:rsidRPr="00D25E85">
        <w:rPr>
          <w:rFonts w:ascii="Times New Roman" w:hAnsi="Times New Roman" w:cs="Times New Roman"/>
        </w:rPr>
        <w:t>.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суммарного расхода; для меньших диаметров - при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4</w:t>
      </w:r>
      <w:r w:rsidRPr="00D25E85">
        <w:rPr>
          <w:rFonts w:ascii="Times New Roman" w:hAnsi="Times New Roman" w:cs="Times New Roman"/>
        </w:rPr>
        <w:t>. Водопроводные сети проектируются кольцевыми. Тупиковые линии водопроводов допускается применять: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производственные нужды - при допустимости перерыва в водоснабжении на время ликвидации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хозяйственно-питьевые нужды - при диаметре труб не более 100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противопожарные или на хозяйственно-противопожарные нужды независимо от расхода воды на пожаротушение - при длине линий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Кольцевание наружных водопроводных сетей внутренними водопроводными сетями зданий и сооружений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5</w:t>
      </w:r>
      <w:r w:rsidRPr="00D25E85">
        <w:rPr>
          <w:rFonts w:ascii="Times New Roman" w:hAnsi="Times New Roman" w:cs="Times New Roman"/>
        </w:rPr>
        <w:t>. Соединение сетей хозяйственно-питьевых водопроводов с сетями водопроводов, подающих воду непитьевого качества,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6</w:t>
      </w:r>
      <w:r w:rsidRPr="00D25E85">
        <w:rPr>
          <w:rFonts w:ascii="Times New Roman" w:hAnsi="Times New Roman" w:cs="Times New Roman"/>
        </w:rPr>
        <w:t>. С целью предохранения водопроводных сетей от замерзания сети проектируются с подогревом воды, совместно с прокладкой сетей теплоснабжения с устройством для "холостого сброса" воды - на основе технико-экономического сравнения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7</w:t>
      </w:r>
      <w:r w:rsidRPr="00D25E85">
        <w:rPr>
          <w:rFonts w:ascii="Times New Roman" w:hAnsi="Times New Roman" w:cs="Times New Roman"/>
        </w:rPr>
        <w:t xml:space="preserve">. Противопожарный водопровод должен предусматриваться в соответствии с требованиями Федерального </w:t>
      </w:r>
      <w:hyperlink r:id="rId8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A6F87">
        <w:rPr>
          <w:rFonts w:ascii="Times New Roman" w:hAnsi="Times New Roman" w:cs="Times New Roman"/>
        </w:rPr>
        <w:t>4</w:t>
      </w:r>
      <w:r w:rsidR="00F201B1">
        <w:rPr>
          <w:rFonts w:ascii="Times New Roman" w:hAnsi="Times New Roman" w:cs="Times New Roman"/>
        </w:rPr>
        <w:t>8</w:t>
      </w:r>
      <w:r w:rsidRPr="00D25E85">
        <w:rPr>
          <w:rFonts w:ascii="Times New Roman" w:hAnsi="Times New Roman" w:cs="Times New Roman"/>
        </w:rPr>
        <w:t>. Водопроводные сооружения должны быть озеленены, ограждены.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Примыкание к ограждению зданий и сооружений, кроме проходных и административно-бытовых зданий, не допускается.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49</w:t>
      </w:r>
      <w:r w:rsidRPr="00D25E85">
        <w:rPr>
          <w:rFonts w:ascii="Times New Roman" w:hAnsi="Times New Roman" w:cs="Times New Roman"/>
        </w:rPr>
        <w:t>. С целью защиты воды в резервуарах от замерзания при проектировании следует предусматривать мероприятия, приведенные в пп. 6.1.</w:t>
      </w:r>
      <w:r w:rsidR="00BE0251">
        <w:rPr>
          <w:rFonts w:ascii="Times New Roman" w:hAnsi="Times New Roman" w:cs="Times New Roman"/>
        </w:rPr>
        <w:t>47</w:t>
      </w:r>
      <w:r w:rsidRPr="00D25E85">
        <w:rPr>
          <w:rFonts w:ascii="Times New Roman" w:hAnsi="Times New Roman" w:cs="Times New Roman"/>
        </w:rPr>
        <w:t xml:space="preserve"> и 6.1.3</w:t>
      </w:r>
      <w:r w:rsidR="00FE47F3">
        <w:rPr>
          <w:rFonts w:ascii="Times New Roman" w:hAnsi="Times New Roman" w:cs="Times New Roman"/>
        </w:rPr>
        <w:t>5</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0</w:t>
      </w:r>
      <w:r w:rsidRPr="00D25E85">
        <w:rPr>
          <w:rFonts w:ascii="Times New Roman" w:hAnsi="Times New Roman" w:cs="Times New Roman"/>
        </w:rPr>
        <w:t xml:space="preserve">.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hyperlink r:id="rId90"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1</w:t>
      </w:r>
      <w:r w:rsidRPr="00D25E85">
        <w:rPr>
          <w:rFonts w:ascii="Times New Roman" w:hAnsi="Times New Roman" w:cs="Times New Roman"/>
        </w:rPr>
        <w:t>. Выбор площадок для размещения водопроводных сооружений, а также планировка и застройка их территорий должны выполняться в соответствии с требованиями раздела "Зоны инженерной инфраструктуры" (подраздел "Размещение инженерных сетей") и требованиями к зонам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2</w:t>
      </w:r>
      <w:r w:rsidRPr="00D25E85">
        <w:rPr>
          <w:rFonts w:ascii="Times New Roman" w:hAnsi="Times New Roman" w:cs="Times New Roman"/>
        </w:rPr>
        <w:t xml:space="preserve">. 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w:t>
      </w:r>
      <w:hyperlink w:anchor="P5535" w:history="1">
        <w:r w:rsidRPr="00D25E85">
          <w:rPr>
            <w:rFonts w:ascii="Times New Roman" w:hAnsi="Times New Roman" w:cs="Times New Roman"/>
            <w:color w:val="0000FF"/>
          </w:rPr>
          <w:t>Таблице 49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8" w:name="P5535"/>
      <w:bookmarkEnd w:id="58"/>
      <w:r w:rsidRPr="00D25E85">
        <w:rPr>
          <w:rFonts w:ascii="Times New Roman" w:hAnsi="Times New Roman" w:cs="Times New Roman"/>
        </w:rPr>
        <w:t>Таблица 49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96"/>
        <w:gridCol w:w="2494"/>
      </w:tblGrid>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сооружений водоподготовки,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0,1</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0,1 до 0,2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0,2 до 0,4</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0,4 до 0,8</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0,8 до 12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 до 32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32 до 80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80 до 125</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125 до 250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250 до 400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3</w:t>
      </w:r>
      <w:r w:rsidRPr="00D25E85">
        <w:rPr>
          <w:rFonts w:ascii="Times New Roman" w:hAnsi="Times New Roman" w:cs="Times New Roman"/>
        </w:rPr>
        <w:t>. Расходные склады для хранения сильнодействующих ядовитых веществ на площадке водопроводных сооружений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и сооружений (не относящихся к складскому хозяйству) с постоянным пребыванием людей и от водоемов и водотоков на расстоянии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без постоянного пребывания людей - согласно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и производственных зданий (вне площадки) при хранении сильнодействующих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стационарных емкостях (цистернах, танках)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контейнерах или баллонах - не менее 100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4</w:t>
      </w:r>
      <w:r w:rsidRPr="00D25E85">
        <w:rPr>
          <w:rFonts w:ascii="Times New Roman" w:hAnsi="Times New Roman" w:cs="Times New Roman"/>
        </w:rPr>
        <w:t>. При проектировании систем водоснабжения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w:t>
      </w:r>
      <w:r w:rsidR="00FE47F3">
        <w:rPr>
          <w:rFonts w:ascii="Times New Roman" w:hAnsi="Times New Roman" w:cs="Times New Roman"/>
        </w:rPr>
        <w:t>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5</w:t>
      </w:r>
      <w:r w:rsidRPr="00D25E85">
        <w:rPr>
          <w:rFonts w:ascii="Times New Roman" w:hAnsi="Times New Roman" w:cs="Times New Roman"/>
        </w:rPr>
        <w:t>. В районах с сейсмичностью 8 и 9 баллов при проектировании систем водоснабжения I категории и, как правило, II категории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6</w:t>
      </w:r>
      <w:r w:rsidRPr="00D25E85">
        <w:rPr>
          <w:rFonts w:ascii="Times New Roman" w:hAnsi="Times New Roman" w:cs="Times New Roman"/>
        </w:rPr>
        <w:t>.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объем воды на пожаротушение в два раза больше определяемого нормами и аварийный объем воды, обеспечивающий производственные нужды по аварийному графику и хозяйственно-питьевые нужды в размере 70% расчетного расхода не менее 8 ч в районах с сейсмичностью 8 баллов и не менее 12 ч в районах с сейсмичностью 9 баллов.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57</w:t>
      </w:r>
      <w:r w:rsidRPr="00D25E85">
        <w:rPr>
          <w:rFonts w:ascii="Times New Roman" w:hAnsi="Times New Roman" w:cs="Times New Roman"/>
        </w:rPr>
        <w:t xml:space="preserve"> В сейсмически опасных районах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5</w:t>
      </w:r>
      <w:r w:rsidR="00F201B1">
        <w:rPr>
          <w:rFonts w:ascii="Times New Roman" w:hAnsi="Times New Roman" w:cs="Times New Roman"/>
        </w:rPr>
        <w:t>8</w:t>
      </w:r>
      <w:r w:rsidRPr="00D25E85">
        <w:rPr>
          <w:rFonts w:ascii="Times New Roman" w:hAnsi="Times New Roman" w:cs="Times New Roman"/>
        </w:rPr>
        <w:t>. Емкостные сооружения станций подготовки воды в сейсмически опасных районах следует проектировать отдельными блоками, количество которых должно быть не менее двух.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станции подготовки воды должны предусматриваться обводные линии для подачи воды в сеть, минуя сооружения. Обводную линию следует проектировать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59</w:t>
      </w:r>
      <w:r w:rsidRPr="00D25E85">
        <w:rPr>
          <w:rFonts w:ascii="Times New Roman" w:hAnsi="Times New Roman" w:cs="Times New Roman"/>
        </w:rPr>
        <w:t>.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следует проектировать самостоятельным, без устройства между соседними резервуарами общей камеры переключения.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0</w:t>
      </w:r>
      <w:r w:rsidRPr="00D25E85">
        <w:rPr>
          <w:rFonts w:ascii="Times New Roman" w:hAnsi="Times New Roman" w:cs="Times New Roman"/>
        </w:rPr>
        <w:t>. Количество линий водоводов в сейсмически опасных районах, как правило, проектируется не менее двух. Количество переключений следует проектировать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системах водоснабжения III категории и, при обосновании, II категории допускается прок</w:t>
      </w:r>
      <w:r w:rsidR="00BE0251">
        <w:rPr>
          <w:rFonts w:ascii="Times New Roman" w:hAnsi="Times New Roman" w:cs="Times New Roman"/>
        </w:rPr>
        <w:t>ладка водоводов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1</w:t>
      </w:r>
      <w:r w:rsidRPr="00D25E85">
        <w:rPr>
          <w:rFonts w:ascii="Times New Roman" w:hAnsi="Times New Roman" w:cs="Times New Roman"/>
        </w:rPr>
        <w:t>. При проектировании в сейсмически опасных районах для повышения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территориальными органами Роспотребнадзора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хозяйственно-питьевого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2</w:t>
      </w:r>
      <w:r w:rsidRPr="00D25E85">
        <w:rPr>
          <w:rFonts w:ascii="Times New Roman" w:hAnsi="Times New Roman" w:cs="Times New Roman"/>
        </w:rPr>
        <w:t>. При проектировании водопроводных сетей и сооружений в горных и предгорных зонах на подрабатываемых территориях необходимо проектировать защиту их от влияния подземных горных разработок.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3</w:t>
      </w:r>
      <w:r w:rsidRPr="00D25E85">
        <w:rPr>
          <w:rFonts w:ascii="Times New Roman" w:hAnsi="Times New Roman" w:cs="Times New Roman"/>
        </w:rPr>
        <w:t>. Проектирование закрытых резервуаров допускается на подрабатываемых территориях I - IV групп объемом не более 6000 м</w:t>
      </w:r>
      <w:r w:rsidRPr="00D25E85">
        <w:rPr>
          <w:rFonts w:ascii="Times New Roman" w:hAnsi="Times New Roman" w:cs="Times New Roman"/>
          <w:vertAlign w:val="superscript"/>
        </w:rPr>
        <w:t>3</w:t>
      </w:r>
      <w:r w:rsidRPr="00D25E85">
        <w:rPr>
          <w:rFonts w:ascii="Times New Roman" w:hAnsi="Times New Roman" w:cs="Times New Roman"/>
        </w:rPr>
        <w:t>, на подрабатываемых территориях Iк - IVк большего объема воды следует предусматривать несколько резервуаров.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Объем открытых емкостей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64.</w:t>
      </w:r>
      <w:r w:rsidRPr="00D25E85">
        <w:rPr>
          <w:rFonts w:ascii="Times New Roman" w:hAnsi="Times New Roman" w:cs="Times New Roman"/>
        </w:rPr>
        <w:t xml:space="preserve"> При проектировании емкостных сооружений необходимо предусматривать свободный доступ к их основным элементам и узлам для обеспечения контроля за работой сооружений и для производства последеформационных ремонтов.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5</w:t>
      </w:r>
      <w:r w:rsidRPr="00D25E85">
        <w:rPr>
          <w:rFonts w:ascii="Times New Roman" w:hAnsi="Times New Roman" w:cs="Times New Roman"/>
        </w:rPr>
        <w:t>. При проектировании станций водоподготовки на подрабатываемых территориях следует предусматривать раздельную компоновку основных сооружений. Блокировка их допускается для станций производительностью до 30000 м</w:t>
      </w:r>
      <w:r w:rsidRPr="00D25E85">
        <w:rPr>
          <w:rFonts w:ascii="Times New Roman" w:hAnsi="Times New Roman" w:cs="Times New Roman"/>
          <w:vertAlign w:val="superscript"/>
        </w:rPr>
        <w:t>3</w:t>
      </w:r>
      <w:r w:rsidRPr="00D25E85">
        <w:rPr>
          <w:rFonts w:ascii="Times New Roman" w:hAnsi="Times New Roman" w:cs="Times New Roman"/>
        </w:rPr>
        <w:t>/сут. и в случаях проектирования на подрабатываемых территориях IV группы.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повышения надежности работы станций водоподготовки отдельные сооружения следует разделять на блоки и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6</w:t>
      </w:r>
      <w:r w:rsidRPr="00D25E85">
        <w:rPr>
          <w:rFonts w:ascii="Times New Roman" w:hAnsi="Times New Roman" w:cs="Times New Roman"/>
        </w:rPr>
        <w:t>. При проектировании водоводов в две или более линии на подрабатываемых территориях их следует прокладывать на площадях с разными сроками подработки.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применять совмещенную прокладку трубопроводов в тоннелях или каналах с учетом воздействия деформаций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7</w:t>
      </w:r>
      <w:r w:rsidRPr="00D25E85">
        <w:rPr>
          <w:rFonts w:ascii="Times New Roman" w:hAnsi="Times New Roman" w:cs="Times New Roman"/>
        </w:rPr>
        <w:t>. При проектировании водопроводных сетей и сооружений на просадочных грунтах следует учитывать требования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6</w:t>
      </w:r>
      <w:r w:rsidR="00F201B1">
        <w:rPr>
          <w:rFonts w:ascii="Times New Roman" w:hAnsi="Times New Roman" w:cs="Times New Roman"/>
        </w:rPr>
        <w:t>8</w:t>
      </w:r>
      <w:r w:rsidRPr="00D25E85">
        <w:rPr>
          <w:rFonts w:ascii="Times New Roman" w:hAnsi="Times New Roman" w:cs="Times New Roman"/>
        </w:rPr>
        <w:t>. При проектировании водопроводных сетей и сооружений должно обеспечиваться сохранение естественных условий отведения дождевых и талых вод. Емкостные сооружения должны проектироваться, как правило, на участках с наличием дренирующего слоя, минимальной величиной толщин просадочных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площадки строительства на склоне должна предусматриваться нагорная канава для отведения дождевых и талых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69</w:t>
      </w:r>
      <w:r w:rsidRPr="00D25E85">
        <w:rPr>
          <w:rFonts w:ascii="Times New Roman" w:hAnsi="Times New Roman" w:cs="Times New Roman"/>
        </w:rPr>
        <w:t>. Расстояние от емкостных сооружений до зданий различного назначения следует принимать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не менее 1,5 толщины слоя просадочного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дренирующих подстилающих грунтах - не менее 1,5 толщины просадочного слоя;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недренирующих подстилающих грунтах - не менее 3 толщин просадочного слоя, но не более 40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0</w:t>
      </w:r>
      <w:r w:rsidRPr="00D25E85">
        <w:rPr>
          <w:rFonts w:ascii="Times New Roman" w:hAnsi="Times New Roman" w:cs="Times New Roman"/>
        </w:rPr>
        <w:t>. Расстояния от постоянно действующих источников замачивания систем водоснабжения до проектируемых зданий и сооружений допускается уменьшать в 1,5 раза по сравнению с расстояниями, указанными в п. 6.1</w:t>
      </w:r>
      <w:r w:rsidR="00BE0251">
        <w:rPr>
          <w:rFonts w:ascii="Times New Roman" w:hAnsi="Times New Roman" w:cs="Times New Roman"/>
        </w:rPr>
        <w:t>.70</w:t>
      </w:r>
      <w:r w:rsidRPr="00D25E85">
        <w:rPr>
          <w:rFonts w:ascii="Times New Roman" w:hAnsi="Times New Roman" w:cs="Times New Roman"/>
        </w:rPr>
        <w:t>,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1</w:t>
      </w:r>
      <w:r w:rsidRPr="00D25E85">
        <w:rPr>
          <w:rFonts w:ascii="Times New Roman" w:hAnsi="Times New Roman" w:cs="Times New Roman"/>
        </w:rPr>
        <w:t>. Вокруг водопроводных сооружений, проектируемых на просадочных грунтах, следует предусматривать водонепроницаемые отмостки с уклоном 0,03 от сооружений. Ширина отмостки должна быть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емкостных сооружений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градирен и брызгальных бассейнов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водонапорных башен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2</w:t>
      </w:r>
      <w:r w:rsidRPr="00D25E85">
        <w:rPr>
          <w:rFonts w:ascii="Times New Roman" w:hAnsi="Times New Roman" w:cs="Times New Roman"/>
        </w:rPr>
        <w:t>. Проектирование систем канализации населенных пунктов следует производить в соответствии с требованиями СНиП 2.04.01-85*, СНиП 2.04.03-85*,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системы водоотведения жилого района (общесплавная, раздельная, полураздельная) следует осуществлять на основе технико-экономического сравнения вариантов в учетом исключения сбросов неочищенных вод в водоемы при раздельной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3</w:t>
      </w:r>
      <w:r w:rsidRPr="00D25E85">
        <w:rPr>
          <w:rFonts w:ascii="Times New Roman" w:hAnsi="Times New Roman" w:cs="Times New Roman"/>
        </w:rPr>
        <w:t>. Проекты канализации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4</w:t>
      </w:r>
      <w:r w:rsidRPr="00D25E85">
        <w:rPr>
          <w:rFonts w:ascii="Times New Roman" w:hAnsi="Times New Roman" w:cs="Times New Roman"/>
        </w:rPr>
        <w:t>. При проектировании систем канализации, в том числе их отдельных структурных элементов,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w:t>
      </w:r>
      <w:r w:rsidRPr="0018457A">
        <w:rPr>
          <w:rFonts w:ascii="Times New Roman" w:hAnsi="Times New Roman" w:cs="Times New Roman"/>
        </w:rPr>
        <w:t>асчетное</w:t>
      </w:r>
      <w:r w:rsidRPr="00D25E85">
        <w:rPr>
          <w:rFonts w:ascii="Times New Roman" w:hAnsi="Times New Roman" w:cs="Times New Roman"/>
        </w:rPr>
        <w:t xml:space="preserve">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СНиП 2.04.01-85* и </w:t>
      </w:r>
      <w:hyperlink w:anchor="P13204" w:history="1">
        <w:r w:rsidRPr="00D25E85">
          <w:rPr>
            <w:rFonts w:ascii="Times New Roman" w:hAnsi="Times New Roman" w:cs="Times New Roman"/>
            <w:color w:val="0000FF"/>
          </w:rPr>
          <w:t>Таблицы 3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суммарного среднесуточного водоотведения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водоотведение в неканализованных районах следует принимать 25 л/сут. на одного жителя.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5</w:t>
      </w:r>
      <w:r w:rsidRPr="00D25E85">
        <w:rPr>
          <w:rFonts w:ascii="Times New Roman" w:hAnsi="Times New Roman" w:cs="Times New Roman"/>
        </w:rPr>
        <w:t>. 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6</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водоотведение в целом на 1 жителя допускается принимать равным удельному среднесуточному (за год) водопотреблению в соответствии с </w:t>
      </w:r>
      <w:hyperlink w:anchor="P13077" w:history="1">
        <w:r w:rsidRPr="00D25E85">
          <w:rPr>
            <w:rFonts w:ascii="Times New Roman" w:hAnsi="Times New Roman" w:cs="Times New Roman"/>
            <w:color w:val="0000FF"/>
          </w:rPr>
          <w:t>Таблицей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водоотведение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7</w:t>
      </w:r>
      <w:r w:rsidRPr="00D25E85">
        <w:rPr>
          <w:rFonts w:ascii="Times New Roman" w:hAnsi="Times New Roman" w:cs="Times New Roman"/>
        </w:rPr>
        <w:t>. Величину удельного водоотведения рекомендуется определять с использованием следующих коэффициентов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сельской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местной промышленности - 0,8 - 0,9;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7</w:t>
      </w:r>
      <w:r w:rsidR="0018457A">
        <w:rPr>
          <w:rFonts w:ascii="Times New Roman" w:hAnsi="Times New Roman" w:cs="Times New Roman"/>
        </w:rPr>
        <w:t>8</w:t>
      </w:r>
      <w:r w:rsidRPr="00D25E85">
        <w:rPr>
          <w:rFonts w:ascii="Times New Roman" w:hAnsi="Times New Roman" w:cs="Times New Roman"/>
        </w:rPr>
        <w:t xml:space="preserve">. Размещение систем канализации населенных пунктов, их резервных территорий, а также размещение очистных сооружений следует производить в соответствии со СНиП 2.04.03-85 и </w:t>
      </w:r>
      <w:hyperlink r:id="rId91"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79</w:t>
      </w:r>
      <w:r w:rsidRPr="00D25E85">
        <w:rPr>
          <w:rFonts w:ascii="Times New Roman" w:hAnsi="Times New Roman" w:cs="Times New Roman"/>
        </w:rPr>
        <w:t>. Выбор систем канализации населенных пунктов следует производить с учетом климатических условий, требований к очистке поверхностных сточных вод, рельефа местности и других факторов, в том числе того, что реки Забайкальского края являются объектами рыбохозяйственного использования высшей и I категории, что требует более высокой степени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вечномерзлых грунтов системы канализации следует проектировать по неполной раздельной схеме с поверхностным отведением стоков (снеговых и дождевых).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Поверхностное отведение вод согласовывается с территориальными органами Роспотребнадзора, по регулированию и охране вод, охраны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0</w:t>
      </w:r>
      <w:r w:rsidRPr="00D25E85">
        <w:rPr>
          <w:rFonts w:ascii="Times New Roman" w:hAnsi="Times New Roman" w:cs="Times New Roman"/>
        </w:rPr>
        <w:t>.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централизованных схем раздельно для жилой и производственной зон допускается при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1</w:t>
      </w:r>
      <w:r w:rsidRPr="00D25E85">
        <w:rPr>
          <w:rFonts w:ascii="Times New Roman" w:hAnsi="Times New Roman" w:cs="Times New Roman"/>
        </w:rPr>
        <w:t>. следует проектировать раздельную систему канализации с отводом отдельными сетями: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хозяйственно-бытовых и производственных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поверхностных (снеговых и дождевых)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2</w:t>
      </w:r>
      <w:r w:rsidRPr="00D25E85">
        <w:rPr>
          <w:rFonts w:ascii="Times New Roman" w:hAnsi="Times New Roman" w:cs="Times New Roman"/>
        </w:rPr>
        <w:t>. В процессе использования воды образуются сточные воды следующих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хозяйственно-бытовые стоки от населенных пунктов и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загрязненные производственные сточные воды от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условно чистые стоки от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3</w:t>
      </w:r>
      <w:r w:rsidRPr="00D25E85">
        <w:rPr>
          <w:rFonts w:ascii="Times New Roman" w:hAnsi="Times New Roman" w:cs="Times New Roman"/>
        </w:rPr>
        <w:t>. Условно чистые стоки от промышленного предприятия следует использовать повторно в производственном цикле данного предприятия, возможна передача для использования другому предприятию или сброс без очистки в ближайший водоток.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4</w:t>
      </w:r>
      <w:r w:rsidRPr="00D25E85">
        <w:rPr>
          <w:rFonts w:ascii="Times New Roman" w:hAnsi="Times New Roman" w:cs="Times New Roman"/>
        </w:rPr>
        <w:t>. Хозяйственно-бытовые стоки от населенных пунктов и предприятий, а также загрязненные производственные сточные воды от предприятий следует направлять в сеть хозяйственно-бытовой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Загрязненные производственные стоки, направляемые в коммунальную сеть, должны подвергаться предварительной очистке на локальных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 очистки и обеззараживания стоки следует выпускать в ближайшие водоприемники.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5</w:t>
      </w:r>
      <w:r w:rsidRPr="00D25E85">
        <w:rPr>
          <w:rFonts w:ascii="Times New Roman" w:hAnsi="Times New Roman" w:cs="Times New Roman"/>
        </w:rPr>
        <w:t>. По цели хозяйственного водопользования водоприемники сточных вод (водотоки и водоемы) делятся на следующие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категория - водоприемники, используемые для нужд рыбного хозяйства, с подразделением на 2 типа: рыбохозяйственное водопользование высшей и первой категории и рыбохозяйственное водопользование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категория - водоприемники, используемые для хозяйственно-питьевого водоснабжения для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категория - водоприемники, используемые для хозяйственно-бытовых и рекреационных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категорией водоприемника проектируются очистные сооружения с определенным методом очистки сточных вод, в том числе с полной биологической очисткой и выпуском в водный объект ниже по течению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невозможности обеспечения нормативных требований к стокам на выпуске из сооружений полной биологической очистки следует проектировать дополнительные сооружения по доочистке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6</w:t>
      </w:r>
      <w:r w:rsidRPr="00D25E85">
        <w:rPr>
          <w:rFonts w:ascii="Times New Roman" w:hAnsi="Times New Roman" w:cs="Times New Roman"/>
        </w:rPr>
        <w:t xml:space="preserve">. </w:t>
      </w:r>
      <w:r w:rsidR="0018457A">
        <w:rPr>
          <w:rFonts w:ascii="Times New Roman" w:hAnsi="Times New Roman" w:cs="Times New Roman"/>
        </w:rPr>
        <w:t>С</w:t>
      </w:r>
      <w:r w:rsidRPr="00D25E85">
        <w:rPr>
          <w:rFonts w:ascii="Times New Roman" w:hAnsi="Times New Roman" w:cs="Times New Roman"/>
        </w:rPr>
        <w:t>ледует проектировать самостоятельную систему водоотведения с выпуском очищенных стоков в водный объект ниже по течению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7</w:t>
      </w:r>
      <w:r w:rsidRPr="00D25E85">
        <w:rPr>
          <w:rFonts w:ascii="Times New Roman" w:hAnsi="Times New Roman" w:cs="Times New Roman"/>
        </w:rPr>
        <w:t>. Канализование промышленных предприятий следует предусматривать, как правило, по полной раздельной системе.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88</w:t>
      </w:r>
      <w:r w:rsidRPr="00D25E85">
        <w:rPr>
          <w:rFonts w:ascii="Times New Roman" w:hAnsi="Times New Roman" w:cs="Times New Roman"/>
        </w:rPr>
        <w:t>. Децентрализованные схемы канализации допускается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опасности загрязнения используемых для водоснабжения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89</w:t>
      </w:r>
      <w:r w:rsidRPr="00D25E85">
        <w:rPr>
          <w:rFonts w:ascii="Times New Roman" w:hAnsi="Times New Roman" w:cs="Times New Roman"/>
        </w:rPr>
        <w:t>. При проектировании канализации для отдельно стоящих зданий или их групп также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0</w:t>
      </w:r>
      <w:r w:rsidRPr="00D25E85">
        <w:rPr>
          <w:rFonts w:ascii="Times New Roman" w:hAnsi="Times New Roman" w:cs="Times New Roman"/>
        </w:rPr>
        <w:t>. Устройство общего сборника сточных вод на одно здание или группу зданий, как исключение,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системы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расположении зданий на значительном удалении от действующих основных канализационных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невозможности в ближайшее время присоединения к общей канализационной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1</w:t>
      </w:r>
      <w:r w:rsidRPr="00D25E85">
        <w:rPr>
          <w:rFonts w:ascii="Times New Roman" w:hAnsi="Times New Roman" w:cs="Times New Roman"/>
        </w:rPr>
        <w:t>. В качестве сборника сточных вод по согласованию с территориальными органами Роспотребнадзора и охраны природы допускается проектировать аккумулирующие резервуары. В зависимости от количества сточных вод и принятого периода накопления емкость резервуара может приниматься до 150 м</w:t>
      </w:r>
      <w:r w:rsidRPr="00D25E85">
        <w:rPr>
          <w:rFonts w:ascii="Times New Roman" w:hAnsi="Times New Roman" w:cs="Times New Roman"/>
          <w:vertAlign w:val="superscript"/>
        </w:rPr>
        <w:t>3</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Подача сточных вод осуществляется по канализационным выпускам. Заглубление резервуара в землю, устройство его основания и изоляции, а также расстояние от фундаментов зданий должны приниматься в соответствии с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2</w:t>
      </w:r>
      <w:r w:rsidRPr="00D25E85">
        <w:rPr>
          <w:rFonts w:ascii="Times New Roman" w:hAnsi="Times New Roman" w:cs="Times New Roman"/>
        </w:rPr>
        <w:t>. Минимальное расстояние от сборников сточных вод следует назначать по размерам ореола оттаивания вокруг сборника, но не менее 10 м от зданий и сооружений. Размеры ореола определяются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3</w:t>
      </w:r>
      <w:r w:rsidRPr="00D25E85">
        <w:rPr>
          <w:rFonts w:ascii="Times New Roman" w:hAnsi="Times New Roman" w:cs="Times New Roman"/>
        </w:rPr>
        <w:t xml:space="preserve">. При отсутствии централизованной системы канализации по согласованию с территориальными органами Роспотребнадзора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 2.04.03-85, размеры их санитарно-защитных зон - в соответствии с требованиями </w:t>
      </w:r>
      <w:hyperlink r:id="rId92"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Сливные станции следует проектировать вблизи канализационных коллекторов диаметром не менее 400 мм, при этом количество сточных вод, поступающих от сливной станции, не должно превышать 20% общего расчетного расхода по коллектору.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4</w:t>
      </w:r>
      <w:r w:rsidRPr="00D25E85">
        <w:rPr>
          <w:rFonts w:ascii="Times New Roman" w:hAnsi="Times New Roman" w:cs="Times New Roman"/>
        </w:rPr>
        <w:t xml:space="preserve">. </w:t>
      </w:r>
      <w:r w:rsidR="0018457A">
        <w:rPr>
          <w:rFonts w:ascii="Times New Roman" w:hAnsi="Times New Roman" w:cs="Times New Roman"/>
        </w:rPr>
        <w:t>Д</w:t>
      </w:r>
      <w:r w:rsidRPr="00D25E85">
        <w:rPr>
          <w:rFonts w:ascii="Times New Roman" w:hAnsi="Times New Roman" w:cs="Times New Roman"/>
        </w:rPr>
        <w:t>опускается устройство в малоэтажных зданиях с ограниченным сроком службы биотуалетов, люфт-клозетов с выгребами.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Как исключение, по особому согласованию с территориальными органами Роспотребнадзора допускается устраивать благоустроенные выносные уборные.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5</w:t>
      </w:r>
      <w:r w:rsidRPr="00D25E85">
        <w:rPr>
          <w:rFonts w:ascii="Times New Roman" w:hAnsi="Times New Roman" w:cs="Times New Roman"/>
        </w:rPr>
        <w:t>. На пересечении канализационных сетей с водоемами и водотоками следует предусматривать дюкеры не менее чем в две рабочие линии.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размещения дюкеров через водные объекты, используемые для хозяйственно-питьевого водоснабжения, должны быть согласованы с территориальными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пересечении оврагов допускается предусматривать дюкеры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9</w:t>
      </w:r>
      <w:r w:rsidR="0018457A">
        <w:rPr>
          <w:rFonts w:ascii="Times New Roman" w:hAnsi="Times New Roman" w:cs="Times New Roman"/>
        </w:rPr>
        <w:t>6</w:t>
      </w:r>
      <w:r w:rsidRPr="00D25E85">
        <w:rPr>
          <w:rFonts w:ascii="Times New Roman" w:hAnsi="Times New Roman" w:cs="Times New Roman"/>
        </w:rPr>
        <w:t>.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"Зоны инженерной инфраструктуры" (подраздел "Размещение инженерных сетей") и требованиями к устройству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отвод и использование земель для магистральных канализационных коллекторов осуществляется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97</w:t>
      </w:r>
      <w:r w:rsidRPr="00D25E85">
        <w:rPr>
          <w:rFonts w:ascii="Times New Roman" w:hAnsi="Times New Roman" w:cs="Times New Roman"/>
        </w:rPr>
        <w:t>.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с учетом ветрового нагона воды и высоты наката ветровой волны.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98</w:t>
      </w:r>
      <w:r w:rsidRPr="00D25E85">
        <w:rPr>
          <w:rFonts w:ascii="Times New Roman" w:hAnsi="Times New Roman" w:cs="Times New Roman"/>
        </w:rPr>
        <w:t>.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 ниже по течению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очистные сооружения поверхностных сточных вод в жилых микрорайонах (кварталах), а накопители канализационных осадков - на селитебных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Очистные сооружения производственной и дождевой канализации следует, как правило, размещать на территории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99</w:t>
      </w:r>
      <w:r w:rsidRPr="00D25E85">
        <w:rPr>
          <w:rFonts w:ascii="Times New Roman" w:hAnsi="Times New Roman" w:cs="Times New Roman"/>
        </w:rPr>
        <w:t xml:space="preserve">. Ориентировочные размеры участков для размещения сооружений систем водоотведения и расстояние от них до жилых и общественных зданий следует принимать в соответствии с </w:t>
      </w:r>
      <w:hyperlink w:anchor="P5695" w:history="1">
        <w:r w:rsidRPr="00D25E85">
          <w:rPr>
            <w:rFonts w:ascii="Times New Roman" w:hAnsi="Times New Roman" w:cs="Times New Roman"/>
            <w:color w:val="0000FF"/>
          </w:rPr>
          <w:t>Таблицей 50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9" w:name="P5695"/>
      <w:bookmarkEnd w:id="59"/>
      <w:r w:rsidRPr="00D25E85">
        <w:rPr>
          <w:rFonts w:ascii="Times New Roman" w:hAnsi="Times New Roman" w:cs="Times New Roman"/>
        </w:rPr>
        <w:t>Таблица 50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12"/>
        <w:gridCol w:w="3012"/>
        <w:gridCol w:w="3013"/>
      </w:tblGrid>
      <w:tr w:rsidR="00DF74AE" w:rsidRPr="00D25E85">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объекта</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участка, м</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до жилых и общественных зданий, м</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Очистные сооружения поверхностных сточных вод</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зависимости от производительности и типа сооружения</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соответствии с </w:t>
            </w:r>
            <w:hyperlink r:id="rId93" w:history="1">
              <w:r w:rsidRPr="00D25E85">
                <w:rPr>
                  <w:rFonts w:ascii="Times New Roman" w:hAnsi="Times New Roman" w:cs="Times New Roman"/>
                  <w:color w:val="0000FF"/>
                </w:rPr>
                <w:t>таблицей 7.1.2</w:t>
              </w:r>
            </w:hyperlink>
            <w:r w:rsidRPr="00D25E85">
              <w:rPr>
                <w:rFonts w:ascii="Times New Roman" w:hAnsi="Times New Roman" w:cs="Times New Roman"/>
              </w:rPr>
              <w:t xml:space="preserve"> СанПиН 2.2.1/2.1.1.1200-03</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Внутриквартальная канализационная насосная станция</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x 10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площадки вокруг шахт тоннельных коллекторов</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x 20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 (от оси коллекторов)</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0</w:t>
      </w:r>
      <w:r w:rsidRPr="00D25E85">
        <w:rPr>
          <w:rFonts w:ascii="Times New Roman" w:hAnsi="Times New Roman" w:cs="Times New Roman"/>
        </w:rPr>
        <w:t xml:space="preserve">. Размеры земельных участков для очистных сооружений канализации следует принимать не более указанных в </w:t>
      </w:r>
      <w:hyperlink w:anchor="P5712" w:history="1">
        <w:r w:rsidRPr="00D25E85">
          <w:rPr>
            <w:rFonts w:ascii="Times New Roman" w:hAnsi="Times New Roman" w:cs="Times New Roman"/>
            <w:color w:val="0000FF"/>
          </w:rPr>
          <w:t>Таблице 51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0" w:name="P5712"/>
      <w:bookmarkEnd w:id="60"/>
      <w:r w:rsidRPr="00D25E85">
        <w:rPr>
          <w:rFonts w:ascii="Times New Roman" w:hAnsi="Times New Roman" w:cs="Times New Roman"/>
        </w:rPr>
        <w:t>Таблица 51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7"/>
        <w:gridCol w:w="1850"/>
        <w:gridCol w:w="1419"/>
        <w:gridCol w:w="2551"/>
      </w:tblGrid>
      <w:tr w:rsidR="00DF74AE" w:rsidRPr="00D25E85">
        <w:tc>
          <w:tcPr>
            <w:tcW w:w="317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очистных сооружений канализации,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5820"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3177" w:type="dxa"/>
            <w:vMerge/>
          </w:tcPr>
          <w:p w:rsidR="00DF74AE" w:rsidRPr="00D25E85" w:rsidRDefault="00DF74AE"/>
        </w:tc>
        <w:tc>
          <w:tcPr>
            <w:tcW w:w="18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очистных сооружений</w:t>
            </w:r>
          </w:p>
        </w:tc>
        <w:tc>
          <w:tcPr>
            <w:tcW w:w="141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иловых площадок</w:t>
            </w:r>
          </w:p>
        </w:tc>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биологических прудов глубокой очистки сточных вод</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до 0,7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0,7 до 17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 до 40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40 до 130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130 до 175</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175 до 280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Размеры земельных участков очистных сооружений производительностью свыше 280 тыс. м</w:t>
      </w:r>
      <w:r w:rsidRPr="00D25E85">
        <w:rPr>
          <w:rFonts w:ascii="Times New Roman" w:hAnsi="Times New Roman" w:cs="Times New Roman"/>
          <w:vertAlign w:val="superscript"/>
        </w:rPr>
        <w:t>3</w:t>
      </w:r>
      <w:r w:rsidRPr="00D25E85">
        <w:rPr>
          <w:rFonts w:ascii="Times New Roman" w:hAnsi="Times New Roman" w:cs="Times New Roman"/>
        </w:rPr>
        <w:t>/сут. определяются по индивидуальным проектам в соответствии с требованиями санитарного законодательства.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1</w:t>
      </w:r>
      <w:r w:rsidRPr="00D25E85">
        <w:rPr>
          <w:rFonts w:ascii="Times New Roman" w:hAnsi="Times New Roman" w:cs="Times New Roman"/>
        </w:rPr>
        <w:t>.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2</w:t>
      </w:r>
      <w:r w:rsidRPr="00D25E85">
        <w:rPr>
          <w:rFonts w:ascii="Times New Roman" w:hAnsi="Times New Roman" w:cs="Times New Roman"/>
        </w:rPr>
        <w:t>. Очистные сооружения следует проектировать в закрытых отапливаемых, по возможности сблокированных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3</w:t>
      </w:r>
      <w:r w:rsidRPr="00D25E85">
        <w:rPr>
          <w:rFonts w:ascii="Times New Roman" w:hAnsi="Times New Roman" w:cs="Times New Roman"/>
        </w:rPr>
        <w:t>. 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1,5 м от поверхности льда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4</w:t>
      </w:r>
      <w:r w:rsidRPr="00D25E85">
        <w:rPr>
          <w:rFonts w:ascii="Times New Roman" w:hAnsi="Times New Roman" w:cs="Times New Roman"/>
        </w:rPr>
        <w:t xml:space="preserve">. Ориентировочные размеры санитарно-защитных зон для канализационных очистных сооружений следует принимать в соответствии с требованиями </w:t>
      </w:r>
      <w:hyperlink r:id="rId94"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5753" w:history="1">
        <w:r w:rsidRPr="00D25E85">
          <w:rPr>
            <w:rFonts w:ascii="Times New Roman" w:hAnsi="Times New Roman" w:cs="Times New Roman"/>
            <w:color w:val="0000FF"/>
          </w:rPr>
          <w:t>Таблице 52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1" w:name="P5753"/>
      <w:bookmarkEnd w:id="61"/>
      <w:r w:rsidRPr="00D25E85">
        <w:rPr>
          <w:rFonts w:ascii="Times New Roman" w:hAnsi="Times New Roman" w:cs="Times New Roman"/>
        </w:rPr>
        <w:t>Таблица 52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1125"/>
        <w:gridCol w:w="1125"/>
        <w:gridCol w:w="1125"/>
        <w:gridCol w:w="1125"/>
      </w:tblGrid>
      <w:tr w:rsidR="00DF74AE" w:rsidRPr="00D25E85">
        <w:tc>
          <w:tcPr>
            <w:tcW w:w="44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для очистки сточных вод</w:t>
            </w:r>
          </w:p>
        </w:tc>
        <w:tc>
          <w:tcPr>
            <w:tcW w:w="4500"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при расчетной производительности очистных сооружений, тыс. м</w:t>
            </w:r>
            <w:r w:rsidRPr="00D25E85">
              <w:rPr>
                <w:rFonts w:ascii="Times New Roman" w:hAnsi="Times New Roman" w:cs="Times New Roman"/>
                <w:vertAlign w:val="superscript"/>
              </w:rPr>
              <w:t>3</w:t>
            </w:r>
            <w:r w:rsidRPr="00D25E85">
              <w:rPr>
                <w:rFonts w:ascii="Times New Roman" w:hAnsi="Times New Roman" w:cs="Times New Roman"/>
              </w:rPr>
              <w:t xml:space="preserve"> в сутки</w:t>
            </w:r>
          </w:p>
        </w:tc>
      </w:tr>
      <w:tr w:rsidR="00DF74AE" w:rsidRPr="00D25E85">
        <w:tc>
          <w:tcPr>
            <w:tcW w:w="4479" w:type="dxa"/>
            <w:vMerge/>
          </w:tcPr>
          <w:p w:rsidR="00DF74AE" w:rsidRPr="00D25E85" w:rsidRDefault="00DF74AE"/>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0,2</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0,2 до 5,0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 до 50,0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50,0 до 280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Насосные станции и аварийно-регулирующие резервуары, локальные очистные сооружения</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иловыми площадками для сброженных осадков, а также иловые площадки</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термомеханической обработкой осадка в закрытых помещениях</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4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w:t>
            </w: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7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фильтрации</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447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орошения</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Биологические пруды</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 Размер санитарно-защитных зон для канализационных очистных сооружений производительностью более 280 тыс. м</w:t>
      </w:r>
      <w:r w:rsidRPr="00D25E85">
        <w:rPr>
          <w:rFonts w:ascii="Times New Roman" w:hAnsi="Times New Roman" w:cs="Times New Roman"/>
          <w:vertAlign w:val="superscript"/>
        </w:rPr>
        <w:t>3</w:t>
      </w:r>
      <w:r w:rsidRPr="00D25E85">
        <w:rPr>
          <w:rFonts w:ascii="Times New Roman" w:hAnsi="Times New Roman" w:cs="Times New Roman"/>
        </w:rPr>
        <w:t xml:space="preserve">/сутки, а также при принятии новых технологий очистки сточных вод и обработки осадка следует устанавливать </w:t>
      </w:r>
      <w:r w:rsidR="005D2EBD">
        <w:rPr>
          <w:rFonts w:ascii="Times New Roman" w:hAnsi="Times New Roman" w:cs="Times New Roman"/>
        </w:rPr>
        <w:t>по решению Главного государственного санитарного врача Забайкальского края или его заместителя.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сооружений механической и биологической очистки сточных вод производительностью до 50 м</w:t>
      </w:r>
      <w:r w:rsidRPr="00D25E85">
        <w:rPr>
          <w:rFonts w:ascii="Times New Roman" w:hAnsi="Times New Roman" w:cs="Times New Roman"/>
          <w:vertAlign w:val="superscript"/>
        </w:rPr>
        <w:t>3</w:t>
      </w:r>
      <w:r w:rsidRPr="00D25E85">
        <w:rPr>
          <w:rFonts w:ascii="Times New Roman" w:hAnsi="Times New Roman" w:cs="Times New Roman"/>
        </w:rPr>
        <w:t>/сутки размер санитарно-защитных зон следует принимать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 санитарно-защитных зон от сливных станций следует принимать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 в </w:t>
      </w:r>
      <w:hyperlink w:anchor="P6963" w:history="1">
        <w:r w:rsidRPr="00D25E85">
          <w:rPr>
            <w:rFonts w:ascii="Times New Roman" w:hAnsi="Times New Roman" w:cs="Times New Roman"/>
            <w:color w:val="0000FF"/>
          </w:rPr>
          <w:t>Таблице 67</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Размер санитарно-защитных зон от снеготаялок и снегосплавных пунктов до жилой территории следует принимать 100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9C03C2">
        <w:rPr>
          <w:rFonts w:ascii="Times New Roman" w:hAnsi="Times New Roman" w:cs="Times New Roman"/>
        </w:rPr>
        <w:t>5</w:t>
      </w:r>
      <w:r w:rsidRPr="00D25E85">
        <w:rPr>
          <w:rFonts w:ascii="Times New Roman" w:hAnsi="Times New Roman" w:cs="Times New Roman"/>
        </w:rPr>
        <w:t>. Территория канализационных очистных сооружений</w:t>
      </w:r>
      <w:r w:rsidR="009C03C2">
        <w:rPr>
          <w:rFonts w:ascii="Times New Roman" w:hAnsi="Times New Roman" w:cs="Times New Roman"/>
        </w:rPr>
        <w:t xml:space="preserve"> населенного пункта</w:t>
      </w:r>
      <w:r w:rsidRPr="00D25E85">
        <w:rPr>
          <w:rFonts w:ascii="Times New Roman" w:hAnsi="Times New Roman" w:cs="Times New Roman"/>
        </w:rPr>
        <w:t>,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0</w:t>
      </w:r>
      <w:r w:rsidR="009C03C2">
        <w:rPr>
          <w:rFonts w:ascii="Times New Roman" w:hAnsi="Times New Roman" w:cs="Times New Roman"/>
        </w:rPr>
        <w:t>6</w:t>
      </w:r>
      <w:r w:rsidRPr="00D25E85">
        <w:rPr>
          <w:rFonts w:ascii="Times New Roman" w:hAnsi="Times New Roman" w:cs="Times New Roman"/>
        </w:rPr>
        <w:t>. При проектировании систем канализации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w:t>
      </w:r>
      <w:r w:rsidR="00191461">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07</w:t>
      </w:r>
      <w:r w:rsidRPr="00D25E85">
        <w:rPr>
          <w:rFonts w:ascii="Times New Roman" w:hAnsi="Times New Roman" w:cs="Times New Roman"/>
        </w:rPr>
        <w:t>. При проектировании канализации промышленных предприятий и населенных пунктов, расположенных в сейсмических районах, следует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08</w:t>
      </w:r>
      <w:r w:rsidRPr="00D25E85">
        <w:rPr>
          <w:rFonts w:ascii="Times New Roman" w:hAnsi="Times New Roman" w:cs="Times New Roman"/>
        </w:rPr>
        <w:t>. При выборе схем канализации в сейсмических районах следует предусматривать децентрализованное размещение канализационных сооружений, если это не вызовет значительного усложнения и удорожания работ, также следует проектировать разделение технологических элементов очистных сооружений на отдельные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благоприятных местных условиях следует проектировать методы естественной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C03C2">
        <w:rPr>
          <w:rFonts w:ascii="Times New Roman" w:hAnsi="Times New Roman" w:cs="Times New Roman"/>
        </w:rPr>
        <w:t>109</w:t>
      </w:r>
      <w:r w:rsidRPr="00D25E85">
        <w:rPr>
          <w:rFonts w:ascii="Times New Roman" w:hAnsi="Times New Roman" w:cs="Times New Roman"/>
        </w:rPr>
        <w:t xml:space="preserve"> 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следует проектировать перепуски (под напором) от сети в другие сети или аварийные резервуары без сброса в водные объекты.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0</w:t>
      </w:r>
      <w:r w:rsidRPr="00D25E85">
        <w:rPr>
          <w:rFonts w:ascii="Times New Roman" w:hAnsi="Times New Roman" w:cs="Times New Roman"/>
        </w:rPr>
        <w:t>. Проектирование сетей и сооружений канализации на просадочных грунтах следует осуществлять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1</w:t>
      </w:r>
      <w:r w:rsidRPr="00D25E85">
        <w:rPr>
          <w:rFonts w:ascii="Times New Roman" w:hAnsi="Times New Roman" w:cs="Times New Roman"/>
        </w:rPr>
        <w:t xml:space="preserve">. При проектировании наружных сетей и сооружений канализации на подрабатываемых территориях необходимо предусматривать меры в соответствии с требованиями СНиП 2.01.09-91, СНиП 2.04.02-84* и раздела "Защита территории от чрезвычайных ситуаций природного и техногенного характера"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2</w:t>
      </w:r>
      <w:r w:rsidRPr="00D25E85">
        <w:rPr>
          <w:rFonts w:ascii="Times New Roman" w:hAnsi="Times New Roman" w:cs="Times New Roman"/>
        </w:rPr>
        <w:t>. На подрабатываемых территориях не допускается размещение полей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3</w:t>
      </w:r>
      <w:r w:rsidRPr="00D25E85">
        <w:rPr>
          <w:rFonts w:ascii="Times New Roman" w:hAnsi="Times New Roman" w:cs="Times New Roman"/>
        </w:rPr>
        <w:t>. При необходимости пересечения трубопроводом канализации территорий, где возможно образование локальных трещин с уступами или провалов, следует предусматривать напорные участки и надземную ее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4</w:t>
      </w:r>
      <w:r w:rsidRPr="00D25E85">
        <w:rPr>
          <w:rFonts w:ascii="Times New Roman" w:hAnsi="Times New Roman" w:cs="Times New Roman"/>
        </w:rPr>
        <w:t>. Отвод поверхностных вод должен проектироваться со всего бассейна поверхностного и подземного стока территории поселения со сбросом из сети дождевой (ливневой) канализации в водотоки и водоемы. Не допускается проектирование выпуска поверхностного стока в непроточные водоемы, в размываемые овраги, в замкнутые ложбины, заболоченные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 проектирование сброса поверхностных сточных вод (при условии их глубокой очистки) в водоприемники III категории, предназначенные для хозяйственно-бытовых и рекреационных нужд населения. Выпуски в водные объекты следует размещать в местах с повышенной турбулентностью потока (сужениях, протоках, порогах и пр.).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5</w:t>
      </w:r>
      <w:r w:rsidRPr="00D25E85">
        <w:rPr>
          <w:rFonts w:ascii="Times New Roman" w:hAnsi="Times New Roman" w:cs="Times New Roman"/>
        </w:rPr>
        <w:t>. Проекты планировки и застройки территорий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1</w:t>
      </w:r>
      <w:r w:rsidR="009C03C2">
        <w:rPr>
          <w:rFonts w:ascii="Times New Roman" w:hAnsi="Times New Roman" w:cs="Times New Roman"/>
        </w:rPr>
        <w:t>6</w:t>
      </w:r>
      <w:r w:rsidRPr="00D25E85">
        <w:rPr>
          <w:rFonts w:ascii="Times New Roman" w:hAnsi="Times New Roman" w:cs="Times New Roman"/>
        </w:rPr>
        <w:t>. При проектировании дождевой (ливневой) канализации расчетные расходы дождевых вод для территорий населенных пунктов следует определять в соответствии с требованиями СНиП 2.04.03-85*, грунтовых вод - на основе гидрогеологических расчетов по данным инженерно-геологических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Проекты дождевой канализации в составе генеральн</w:t>
      </w:r>
      <w:r w:rsidR="009C03C2">
        <w:rPr>
          <w:rFonts w:ascii="Times New Roman" w:hAnsi="Times New Roman" w:cs="Times New Roman"/>
        </w:rPr>
        <w:t>ого</w:t>
      </w:r>
      <w:r w:rsidRPr="00D25E85">
        <w:rPr>
          <w:rFonts w:ascii="Times New Roman" w:hAnsi="Times New Roman" w:cs="Times New Roman"/>
        </w:rPr>
        <w:t xml:space="preserve"> план</w:t>
      </w:r>
      <w:r w:rsidR="009C03C2">
        <w:rPr>
          <w:rFonts w:ascii="Times New Roman" w:hAnsi="Times New Roman" w:cs="Times New Roman"/>
        </w:rPr>
        <w:t>а</w:t>
      </w:r>
      <w:r w:rsidRPr="00D25E85">
        <w:rPr>
          <w:rFonts w:ascii="Times New Roman" w:hAnsi="Times New Roman" w:cs="Times New Roman"/>
        </w:rPr>
        <w:t xml:space="preserve"> поселени</w:t>
      </w:r>
      <w:r w:rsidR="009C03C2">
        <w:rPr>
          <w:rFonts w:ascii="Times New Roman" w:hAnsi="Times New Roman" w:cs="Times New Roman"/>
        </w:rPr>
        <w:t xml:space="preserve">я </w:t>
      </w:r>
      <w:r w:rsidRPr="00D25E85">
        <w:rPr>
          <w:rFonts w:ascii="Times New Roman" w:hAnsi="Times New Roman" w:cs="Times New Roman"/>
        </w:rPr>
        <w:t>разрабатываются на основе принципиальной схемы водоотведения (осушения), составленной с учетом геоморфологических условий и характера гидрографической сети (наличия временных и постоянных водотоков, озер, искусственных водохранилищ) и особенностей планировочной структуры населенных пунктов, определяющих пространственное положение магистральных сетей дождевой канализации, насосных станций, сбросных самотечных и напорных сооружений (трубопроводов, каналов, лотков, водоспусков).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стока поверхностных вод следует руководствоваться требованиями СНиП 2.04.03-85, СНиП 2.07.01-89*, </w:t>
      </w:r>
      <w:hyperlink r:id="rId95" w:history="1">
        <w:r w:rsidRPr="00D25E85">
          <w:rPr>
            <w:rFonts w:ascii="Times New Roman" w:hAnsi="Times New Roman" w:cs="Times New Roman"/>
            <w:color w:val="0000FF"/>
          </w:rPr>
          <w:t>СанПиН 2.1.5.980-00</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17</w:t>
      </w:r>
      <w:r w:rsidRPr="00D25E85">
        <w:rPr>
          <w:rFonts w:ascii="Times New Roman" w:hAnsi="Times New Roman" w:cs="Times New Roman"/>
        </w:rPr>
        <w:t>. Отведение поверхностных вод по открытой системе водостоков допускается при соответствующем обосновании и согласовании с территориальными органами Роспотребнадзора, органами по регулированию и охране водных объектов, охране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18</w:t>
      </w:r>
      <w:r w:rsidRPr="00D25E85">
        <w:rPr>
          <w:rFonts w:ascii="Times New Roman" w:hAnsi="Times New Roman" w:cs="Times New Roman"/>
        </w:rPr>
        <w:t>. Приемники талых, дождевых и грунтовых вод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затяжных участках спусков (подъемов);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перекрестках и пешеходных переходах со стороны притока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пониженных местах в конце затяжных участков спусков;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пониженных местах при пилообразном профиле лотков улиц;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улиц, дворовых и парковых территорий, не имеющих стока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19</w:t>
      </w:r>
      <w:r w:rsidRPr="00D25E85">
        <w:rPr>
          <w:rFonts w:ascii="Times New Roman" w:hAnsi="Times New Roman" w:cs="Times New Roman"/>
        </w:rPr>
        <w:t xml:space="preserve">. Проектирование дождеприемных колодцев в лотках проезжих частей улиц и проездов следует осуществлять в соответствии с </w:t>
      </w:r>
      <w:hyperlink w:anchor="P5837" w:history="1">
        <w:r w:rsidRPr="00D25E85">
          <w:rPr>
            <w:rFonts w:ascii="Times New Roman" w:hAnsi="Times New Roman" w:cs="Times New Roman"/>
            <w:color w:val="0000FF"/>
          </w:rPr>
          <w:t>Таблицей 53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2" w:name="P5837"/>
      <w:bookmarkEnd w:id="62"/>
      <w:r w:rsidRPr="00D25E85">
        <w:rPr>
          <w:rFonts w:ascii="Times New Roman" w:hAnsi="Times New Roman" w:cs="Times New Roman"/>
        </w:rPr>
        <w:t>Таблица 53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3"/>
        <w:gridCol w:w="4513"/>
      </w:tblGrid>
      <w:tr w:rsidR="00DF74AE" w:rsidRPr="00D25E85">
        <w:tc>
          <w:tcPr>
            <w:tcW w:w="45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проезжей части улицы, %</w:t>
            </w:r>
          </w:p>
        </w:tc>
        <w:tc>
          <w:tcPr>
            <w:tcW w:w="45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дождеприемными колодцами, м</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4</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10 - 30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60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ширине улицы в красных линиях более 30 м и уклонах более 30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2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0</w:t>
      </w:r>
      <w:r w:rsidRPr="00D25E85">
        <w:rPr>
          <w:rFonts w:ascii="Times New Roman" w:hAnsi="Times New Roman" w:cs="Times New Roman"/>
        </w:rPr>
        <w:t>. Для регулирования стока поверхностных вод рекомендуется проектировать пруды или резервуары, а также использовать укрепленные овраги и существующие пруды, не являющиеся источниками питьевого водоснабжения, непригодные для купания и спорта и не используемые в рыбохозяйственных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1</w:t>
      </w:r>
      <w:r w:rsidRPr="00D25E85">
        <w:rPr>
          <w:rFonts w:ascii="Times New Roman" w:hAnsi="Times New Roman" w:cs="Times New Roman"/>
        </w:rPr>
        <w:t>.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и грунтовых вод от зданий дополнительно к общей системе водоотвода.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2</w:t>
      </w:r>
      <w:r w:rsidRPr="00D25E85">
        <w:rPr>
          <w:rFonts w:ascii="Times New Roman" w:hAnsi="Times New Roman" w:cs="Times New Roman"/>
        </w:rPr>
        <w:t>. При проектировании дождевой канализации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3</w:t>
      </w:r>
      <w:r w:rsidRPr="00D25E85">
        <w:rPr>
          <w:rFonts w:ascii="Times New Roman" w:hAnsi="Times New Roman" w:cs="Times New Roman"/>
        </w:rPr>
        <w:t>. Поверхностный сток с территории промышленных предприятий, складских хозяйств, автомоечных предприятий,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4</w:t>
      </w:r>
      <w:r w:rsidRPr="00D25E85">
        <w:rPr>
          <w:rFonts w:ascii="Times New Roman" w:hAnsi="Times New Roman" w:cs="Times New Roman"/>
        </w:rPr>
        <w:t>. 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проектировать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Отвод поверхностных и дренажных вод с промышленных площадок, на которых расположены шламонакопители, золоотвалы, хвостохранилища, вскрышные породы, следует проектировать через коллекторы с полным сбором указанных вод и сбросом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2</w:t>
      </w:r>
      <w:r w:rsidR="00D11DAD">
        <w:rPr>
          <w:rFonts w:ascii="Times New Roman" w:hAnsi="Times New Roman" w:cs="Times New Roman"/>
        </w:rPr>
        <w:t>5</w:t>
      </w:r>
      <w:r w:rsidRPr="00D25E85">
        <w:rPr>
          <w:rFonts w:ascii="Times New Roman" w:hAnsi="Times New Roman" w:cs="Times New Roman"/>
        </w:rPr>
        <w:t xml:space="preserve">. Очистку сточных вод следует осуществлять в соответствии с требованиями СНиП 2.04.03-85*, пособия к СНиП 2.04.03-85 "Проектирование сооружений для очистки сточных вод", </w:t>
      </w:r>
      <w:hyperlink r:id="rId96" w:history="1">
        <w:r w:rsidRPr="00D25E85">
          <w:rPr>
            <w:rFonts w:ascii="Times New Roman" w:hAnsi="Times New Roman" w:cs="Times New Roman"/>
            <w:color w:val="0000FF"/>
          </w:rPr>
          <w:t>СанПиН 2.1.5.980-00</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26</w:t>
      </w:r>
      <w:r w:rsidRPr="00D25E85">
        <w:rPr>
          <w:rFonts w:ascii="Times New Roman" w:hAnsi="Times New Roman" w:cs="Times New Roman"/>
        </w:rPr>
        <w:t>.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27</w:t>
      </w:r>
      <w:r w:rsidRPr="00D25E85">
        <w:rPr>
          <w:rFonts w:ascii="Times New Roman" w:hAnsi="Times New Roman" w:cs="Times New Roman"/>
        </w:rPr>
        <w:t xml:space="preserve">. Мелиоративные системы и сооружения следует проектировать в соответствии с требованиями СНиП 2.06.03-85, СНиП 33-01-2003, СНиП 2.06.05-84, СНиП 2.06.06-85, СНиП 2.06.07-87, СНиП 2.06.04-82 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28</w:t>
      </w:r>
      <w:r w:rsidRPr="00D25E85">
        <w:rPr>
          <w:rFonts w:ascii="Times New Roman" w:hAnsi="Times New Roman" w:cs="Times New Roman"/>
        </w:rPr>
        <w:t xml:space="preserve">. При проектировании мелиоративных систем и сооружений, предназначенных для строительства на просадочных, набухающих, пучинистых и вечномерзлых грунтах, на площадях, подверженных оползням, возводимых на подрабатываемых территориях, сейсмических районах, следует учитывать дополнительные требования, предъявляемые к таким сооружениям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(подраздел "Инженерная подготовка и защита территории")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мелиоративных систем и сооружений в районах распространения многолетнемерзлых грунтов следует учитывать возможные изменения физико-механических, теплофизических, фильтрационных свойств и криогенного строения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29</w:t>
      </w:r>
      <w:r w:rsidRPr="00D25E85">
        <w:rPr>
          <w:rFonts w:ascii="Times New Roman" w:hAnsi="Times New Roman" w:cs="Times New Roman"/>
        </w:rPr>
        <w:t>.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0</w:t>
      </w:r>
      <w:r w:rsidRPr="00D25E85">
        <w:rPr>
          <w:rFonts w:ascii="Times New Roman" w:hAnsi="Times New Roman" w:cs="Times New Roman"/>
        </w:rPr>
        <w:t>. На мелиоративных системах следует предусматривать защитные лесные насаждения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1</w:t>
      </w:r>
      <w:r w:rsidRPr="00D25E85">
        <w:rPr>
          <w:rFonts w:ascii="Times New Roman" w:hAnsi="Times New Roman" w:cs="Times New Roman"/>
        </w:rPr>
        <w:t xml:space="preserve">. При размещении мелиоративных систем необходимо соблюдать требования </w:t>
      </w:r>
      <w:hyperlink r:id="rId97" w:history="1">
        <w:r w:rsidRPr="00D25E85">
          <w:rPr>
            <w:rFonts w:ascii="Times New Roman" w:hAnsi="Times New Roman" w:cs="Times New Roman"/>
            <w:color w:val="0000FF"/>
          </w:rPr>
          <w:t>статьи 43</w:t>
        </w:r>
      </w:hyperlink>
      <w:r w:rsidRPr="00D25E85">
        <w:rPr>
          <w:rFonts w:ascii="Times New Roman" w:hAnsi="Times New Roman" w:cs="Times New Roman"/>
        </w:rPr>
        <w:t xml:space="preserve"> Федерального закона от 10.01.2002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Осушительные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2</w:t>
      </w:r>
      <w:r w:rsidRPr="00D25E85">
        <w:rPr>
          <w:rFonts w:ascii="Times New Roman" w:hAnsi="Times New Roman" w:cs="Times New Roman"/>
        </w:rPr>
        <w:t>. При проектировании осушительных систем на заболоченных и переувлажненных территориях с постоянно действующими горизонтами грунтовых вод надмерзлотного типа должны быть установлены причины избыточного увлажнения территории и величина каждой из составляющих водного баланса.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причин избыточного увлажнения на осушаемом массиве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поступления поверхностных вод с окружающей водосборной площади - путем проектирования нагорных каналов, регулирования стока вод со склонов в водоемах на тальвегах;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затопления паводковыми водами водоемов и водотоков - путем проектирования 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отвод поверхностного и подземного (грунтового) стока на осушаемом массиве - путем устройства регулирующих дренажных сетей закрытого и открытого типа, полностью или частично совмещенных с водоотводными сооружениями лоткового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перехват и понижение уровней подземных вод - путем устройства в пределах сезонно-талого слоя ловчих каналов или дрен; на участках глубокого развития постоянно действующих грунтовых вод надмерзлотного типа, залегающих ниже подошвы слоя сезонного оттаивания - линейной системы скважин и водосборных дренажных колодцев вертикального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подтопления фильтрационными водами из водоемов и водотоков - путем проектирования береговых дрен или линейной системы скважин вертикального дренажа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3</w:t>
      </w:r>
      <w:r w:rsidRPr="00D25E85">
        <w:rPr>
          <w:rFonts w:ascii="Times New Roman" w:hAnsi="Times New Roman" w:cs="Times New Roman"/>
        </w:rPr>
        <w:t>. Способы осушения и конструктивные решения осушительных систем должны обеспечивать создание на осушаемом массиве необходимого водного режима грунтов с учетом возможного роста во времени приходных элементов водного баланса, обусловленного глобальными климатическими изменениями (потепление климата).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Тип осушительных систем должен выбираться в зависимости от требований охраны окружающей природной среды, геоморфологических, гидрологических и гидрогеологических особенностей осушаемых территорий, их планировочной структуры и гидрологического режима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635000">
        <w:rPr>
          <w:rFonts w:ascii="Times New Roman" w:hAnsi="Times New Roman" w:cs="Times New Roman"/>
        </w:rPr>
        <w:t>4</w:t>
      </w:r>
      <w:r w:rsidRPr="00D25E85">
        <w:rPr>
          <w:rFonts w:ascii="Times New Roman" w:hAnsi="Times New Roman" w:cs="Times New Roman"/>
        </w:rPr>
        <w:t>. Осушительная система проектируется как комплекс взаимосвязанных сооружений, зданий и устройств, обеспечивающий оптимальный режим поверхностного и подземного стока на осушаемых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3</w:t>
      </w:r>
      <w:r w:rsidR="00635000">
        <w:rPr>
          <w:rFonts w:ascii="Times New Roman" w:hAnsi="Times New Roman" w:cs="Times New Roman"/>
        </w:rPr>
        <w:t>5</w:t>
      </w:r>
      <w:r w:rsidRPr="00D25E85">
        <w:rPr>
          <w:rFonts w:ascii="Times New Roman" w:hAnsi="Times New Roman" w:cs="Times New Roman"/>
        </w:rPr>
        <w:t>. В поймах рек, подверженных затоплению весенними и летне-осенними поводками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проектировать осушительные системы с устройством оградительных дамб.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36</w:t>
      </w:r>
      <w:r w:rsidRPr="00D25E85">
        <w:rPr>
          <w:rFonts w:ascii="Times New Roman" w:hAnsi="Times New Roman" w:cs="Times New Roman"/>
        </w:rPr>
        <w:t>. На безуклонных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автомобильных дорог при экономической нецелесообразности переустройства существующих водопропускных сооружений следует проектировать осушительные системы без устройства оградительных дамб с откачкой воды насосами.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37</w:t>
      </w:r>
      <w:r w:rsidRPr="00D25E85">
        <w:rPr>
          <w:rFonts w:ascii="Times New Roman" w:hAnsi="Times New Roman" w:cs="Times New Roman"/>
        </w:rPr>
        <w:t>. Для осушения сельскохозяйственных земель следует проектировать горизонтальный дренаж, устраиваемый в пределах сезонно-талого слоя до криогенного водоупора.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м</w:t>
      </w:r>
      <w:r w:rsidRPr="00D25E85">
        <w:rPr>
          <w:rFonts w:ascii="Times New Roman" w:hAnsi="Times New Roman" w:cs="Times New Roman"/>
          <w:vertAlign w:val="superscript"/>
        </w:rPr>
        <w:t>2</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38</w:t>
      </w:r>
      <w:r w:rsidRPr="00D25E85">
        <w:rPr>
          <w:rFonts w:ascii="Times New Roman" w:hAnsi="Times New Roman" w:cs="Times New Roman"/>
        </w:rPr>
        <w:t>. Дренажные системы являются одним из основных средств инженерной защиты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систем дренажных сооружений должны быть учтены форма и размер территории, требующей дренирования, характер движения грунтовых вод, геологическое строение, фильтрационные свойства и емкостные характеристики водоносных пластов, область распространения водоносных слоев с учетом условий питания и разгрузки подземных вод, определены количественные величины составляющих баланса грунтовых вод, составлен прогноз подъема уровня грунтовых вод и снижения его при осуществлении защитных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39</w:t>
      </w:r>
      <w:r w:rsidRPr="00D25E85">
        <w:rPr>
          <w:rFonts w:ascii="Times New Roman" w:hAnsi="Times New Roman" w:cs="Times New Roman"/>
        </w:rPr>
        <w:t>. При расчете дренажных систем необходимо соблюдать требования СНиП 2.06.15-85 и определять рациональное их местоположение и заглубление, обеспечивающее нормативное понижение грунтовых вод на защищаемой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0</w:t>
      </w:r>
      <w:r w:rsidRPr="00D25E85">
        <w:rPr>
          <w:rFonts w:ascii="Times New Roman" w:hAnsi="Times New Roman" w:cs="Times New Roman"/>
        </w:rPr>
        <w:t>. Перехват инфильтрационных вод в виде утечек из водовмещающих наземных и подземных емкостей и сооружений (резервуаров, отстойников, шламохранилищ, накопителей стока системы внешних сетей водопровода, канализации и т.д.) следует обеспечивать с помощью контурных дренажей. Предупреждение распространения инфильтрационных вод за пределы территорий, отведенных под водонесущие сооружения, следует достигать устройством не только дренажных систем, но и противофильтрационных экранов и завес, проектируемых по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от подтопления подземных сооружений (подвалов, подземных переходов, тоннелей и т.д.) следует обеспечивать защитными гидроизоляционными покрытиями или устройством фильтрующих призм, пристенных и пластовых дренажей.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зданий и сооружений с особыми требованиями к влажности воздуха в подземных и наземных помещениях (элеваторы, музеи, книгохранилища и т.д.) следует обеспечивать устройством вентиляционных дренажей, специальных изоляционных покрытий подземной части сооружений, а также проведением мероприятий фитомелиорации, обеспечивающих устранение последствий конденсации влаги в подвальных помещениях.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1</w:t>
      </w:r>
      <w:r w:rsidRPr="00D25E85">
        <w:rPr>
          <w:rFonts w:ascii="Times New Roman" w:hAnsi="Times New Roman" w:cs="Times New Roman"/>
        </w:rPr>
        <w:t>. При реконструкции и усилении существующих систем защитных сооружений от подтопления необходимо учитывать эффект осушения, достигаемый существующими дренажными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2</w:t>
      </w:r>
      <w:r w:rsidRPr="00D25E85">
        <w:rPr>
          <w:rFonts w:ascii="Times New Roman" w:hAnsi="Times New Roman" w:cs="Times New Roman"/>
        </w:rPr>
        <w:t>. При проектировании дренажных систем для предотвращения или ликвидации подтопления территорий следует выполнять требования СНиП 2.06.15-85, СНиП 2.06.14-85 и СНиП 2.06.03-85, с учетом пособия к СНиП 2.06.15-85 "Прогнозы подтопления и расчет дренажных систем на застраиваемых и застроенных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Дренажная система должна обеспечивать на защищаемой территории понижение уровней грунтовых вод до требуемых величин. При защите от подтопления подвальных частей зданий и сооружений, а также подземных коммуникаций величина требуемого понижения определяется их заглублением, при защите территорий она принимается в соответствии с нормой осушения (вертикальным расстоянием от поверхности планировки до уровня грунтовых вод), приведенной в </w:t>
      </w:r>
      <w:hyperlink w:anchor="P5897" w:history="1">
        <w:r w:rsidRPr="00D25E85">
          <w:rPr>
            <w:rFonts w:ascii="Times New Roman" w:hAnsi="Times New Roman" w:cs="Times New Roman"/>
            <w:color w:val="0000FF"/>
          </w:rPr>
          <w:t>Таблице 54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3" w:name="P5897"/>
      <w:bookmarkEnd w:id="63"/>
      <w:r w:rsidRPr="00D25E85">
        <w:rPr>
          <w:rFonts w:ascii="Times New Roman" w:hAnsi="Times New Roman" w:cs="Times New Roman"/>
        </w:rPr>
        <w:t>Таблица 54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467"/>
      </w:tblGrid>
      <w:tr w:rsidR="00DF74AE" w:rsidRPr="00D25E85">
        <w:tc>
          <w:tcPr>
            <w:tcW w:w="63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осушения, м</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крупных производственных зон и комплексов</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Рекреационные зоны</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Под зданиями и сооружениями уровень грунтовых вод должен располагаться ниже отметки заложения подошвы фундаментов не менее чем на 0,5 м. При этом защита фундаментов и подвалов от капиллярной влаги осуществляется путем устройства соответствующей гидроизоляции.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3</w:t>
      </w:r>
      <w:r w:rsidRPr="00D25E85">
        <w:rPr>
          <w:rFonts w:ascii="Times New Roman" w:hAnsi="Times New Roman" w:cs="Times New Roman"/>
        </w:rPr>
        <w:t>. При проектировании дренажных систем предпочтение следует отдавать системам дренажа с отводом воды самотеком. Дренажные системы с принудительной откачкой воды требуют дополнительного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гидрогеологических условий следует применять горизонтальные, вертикальные и комбинированные дренажи.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4</w:t>
      </w:r>
      <w:r w:rsidRPr="00D25E85">
        <w:rPr>
          <w:rFonts w:ascii="Times New Roman" w:hAnsi="Times New Roman" w:cs="Times New Roman"/>
        </w:rPr>
        <w:t>. Дренажная система должна обеспечивать требуемый по условиям защиты уровенный режим грунтовых вод: на территориях населенных пунктов - в соответствии с требованиями СНиП 2.06.15-85, а на сельскохозяйственных землях -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5F5C85">
        <w:rPr>
          <w:rFonts w:ascii="Times New Roman" w:hAnsi="Times New Roman" w:cs="Times New Roman"/>
        </w:rPr>
        <w:t>4</w:t>
      </w:r>
      <w:r w:rsidR="00635000">
        <w:rPr>
          <w:rFonts w:ascii="Times New Roman" w:hAnsi="Times New Roman" w:cs="Times New Roman"/>
        </w:rPr>
        <w:t>5</w:t>
      </w:r>
      <w:r w:rsidRPr="00D25E85">
        <w:rPr>
          <w:rFonts w:ascii="Times New Roman" w:hAnsi="Times New Roman" w:cs="Times New Roman"/>
        </w:rPr>
        <w:t>. Выпуск дренажных вод в водный объект (реку, канал, озеро) следует располагать в плане под острым углом к направлению течения потока, а его устьевую часть снабжать бетонным оголовком или укреплять каменной кладкой или наброской.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Сброс дренажных вод в дождевую канализацию допускается, если пропускная способность дождевой канализации определена с учетом дополнительных расходов воды, поступающей из дренажной системы. При этом подпор дренажной системы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Санитарная очистка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46</w:t>
      </w:r>
      <w:r w:rsidRPr="00D25E85">
        <w:rPr>
          <w:rFonts w:ascii="Times New Roman" w:hAnsi="Times New Roman" w:cs="Times New Roman"/>
        </w:rPr>
        <w:t>.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47</w:t>
      </w:r>
      <w:r w:rsidRPr="00D25E85">
        <w:rPr>
          <w:rFonts w:ascii="Times New Roman" w:hAnsi="Times New Roman" w:cs="Times New Roman"/>
        </w:rPr>
        <w:t>. При разработке проектов планировки селитебных территорий следует предусматривать мероприятия по регулярному мусороудалению - санитарной очистке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Санитарную очистку территорий населенных пунктов следует осуществлять в соответствии с требованиями </w:t>
      </w:r>
      <w:hyperlink r:id="rId98" w:history="1">
        <w:r w:rsidRPr="00D25E85">
          <w:rPr>
            <w:rFonts w:ascii="Times New Roman" w:hAnsi="Times New Roman" w:cs="Times New Roman"/>
            <w:color w:val="0000FF"/>
          </w:rPr>
          <w:t>СанПиН 42-128-4690-88</w:t>
        </w:r>
      </w:hyperlink>
      <w:r w:rsidRPr="00D25E85">
        <w:rPr>
          <w:rFonts w:ascii="Times New Roman" w:hAnsi="Times New Roman" w:cs="Times New Roman"/>
        </w:rPr>
        <w:t>, СНиП 2.07.01-89*, "</w:t>
      </w:r>
      <w:hyperlink r:id="rId99"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 а также нормативных правовых актов органов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48</w:t>
      </w:r>
      <w:r w:rsidRPr="00D25E85">
        <w:rPr>
          <w:rFonts w:ascii="Times New Roman" w:hAnsi="Times New Roman" w:cs="Times New Roman"/>
        </w:rPr>
        <w:t xml:space="preserve">. Нормы накопления </w:t>
      </w:r>
      <w:r w:rsidR="005F5C85">
        <w:rPr>
          <w:rFonts w:ascii="Times New Roman" w:hAnsi="Times New Roman" w:cs="Times New Roman"/>
        </w:rPr>
        <w:t>коммунальных</w:t>
      </w:r>
      <w:r w:rsidRPr="00D25E85">
        <w:rPr>
          <w:rFonts w:ascii="Times New Roman" w:hAnsi="Times New Roman" w:cs="Times New Roman"/>
        </w:rPr>
        <w:t xml:space="preserve"> отходов принимаются в соответствии с утвержденными нормативами накопления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 действующими на территории </w:t>
      </w:r>
      <w:r w:rsidR="00AC3457">
        <w:rPr>
          <w:rFonts w:ascii="Times New Roman" w:hAnsi="Times New Roman" w:cs="Times New Roman"/>
        </w:rPr>
        <w:t>поселения</w:t>
      </w:r>
      <w:r w:rsidRPr="00D25E85">
        <w:rPr>
          <w:rFonts w:ascii="Times New Roman" w:hAnsi="Times New Roman" w:cs="Times New Roman"/>
        </w:rPr>
        <w:t xml:space="preserve">, а в случае отсутствия утвержденных </w:t>
      </w:r>
      <w:r w:rsidR="005A49F9">
        <w:rPr>
          <w:rFonts w:ascii="Times New Roman" w:hAnsi="Times New Roman" w:cs="Times New Roman"/>
        </w:rPr>
        <w:t xml:space="preserve">местных </w:t>
      </w:r>
      <w:r w:rsidRPr="00D25E85">
        <w:rPr>
          <w:rFonts w:ascii="Times New Roman" w:hAnsi="Times New Roman" w:cs="Times New Roman"/>
        </w:rPr>
        <w:t xml:space="preserve">нормативов - по </w:t>
      </w:r>
      <w:hyperlink w:anchor="P5924" w:history="1">
        <w:r w:rsidRPr="00D25E85">
          <w:rPr>
            <w:rFonts w:ascii="Times New Roman" w:hAnsi="Times New Roman" w:cs="Times New Roman"/>
            <w:color w:val="0000FF"/>
          </w:rPr>
          <w:t>Таблице 55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Расчетное количество накапливающихся </w:t>
      </w:r>
      <w:r w:rsidR="005F5C85">
        <w:rPr>
          <w:rFonts w:ascii="Times New Roman" w:hAnsi="Times New Roman" w:cs="Times New Roman"/>
        </w:rPr>
        <w:t>коммунальных</w:t>
      </w:r>
      <w:r w:rsidRPr="00D25E85">
        <w:rPr>
          <w:rFonts w:ascii="Times New Roman" w:hAnsi="Times New Roman" w:cs="Times New Roman"/>
        </w:rPr>
        <w:t xml:space="preserve"> отходов должно периодически уточняться по фактическим данным, а норма корректироваться.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64" w:name="P5924"/>
      <w:bookmarkEnd w:id="64"/>
      <w:r w:rsidRPr="00D25E85">
        <w:rPr>
          <w:rFonts w:ascii="Times New Roman" w:hAnsi="Times New Roman" w:cs="Times New Roman"/>
        </w:rPr>
        <w:t>Таблица 55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09"/>
        <w:gridCol w:w="1710"/>
        <w:gridCol w:w="1710"/>
      </w:tblGrid>
      <w:tr w:rsidR="00DF74AE" w:rsidRPr="00D25E85">
        <w:tc>
          <w:tcPr>
            <w:tcW w:w="6709" w:type="dxa"/>
            <w:vMerge w:val="restart"/>
            <w:vAlign w:val="center"/>
          </w:tcPr>
          <w:p w:rsidR="00DF74AE" w:rsidRPr="00D25E85" w:rsidRDefault="005F5C85">
            <w:pPr>
              <w:pStyle w:val="ConsPlusNormal"/>
              <w:jc w:val="center"/>
              <w:rPr>
                <w:rFonts w:ascii="Times New Roman" w:hAnsi="Times New Roman" w:cs="Times New Roman"/>
              </w:rPr>
            </w:pPr>
            <w:r>
              <w:rPr>
                <w:rFonts w:ascii="Times New Roman" w:hAnsi="Times New Roman" w:cs="Times New Roman"/>
              </w:rPr>
              <w:t>Коммунальные</w:t>
            </w:r>
            <w:r w:rsidR="00DF74AE" w:rsidRPr="00D25E85">
              <w:rPr>
                <w:rFonts w:ascii="Times New Roman" w:hAnsi="Times New Roman" w:cs="Times New Roman"/>
              </w:rPr>
              <w:t xml:space="preserve"> отходы</w:t>
            </w:r>
          </w:p>
        </w:tc>
        <w:tc>
          <w:tcPr>
            <w:tcW w:w="34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Количество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человека в год</w:t>
            </w:r>
          </w:p>
        </w:tc>
      </w:tr>
      <w:tr w:rsidR="00DF74AE" w:rsidRPr="00D25E85">
        <w:tc>
          <w:tcPr>
            <w:tcW w:w="6709" w:type="dxa"/>
            <w:vMerge/>
          </w:tcPr>
          <w:p w:rsidR="00DF74AE" w:rsidRPr="00D25E85" w:rsidRDefault="00DF74AE"/>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709" w:type="dxa"/>
            <w:tcBorders>
              <w:bottom w:val="nil"/>
            </w:tcBorders>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Твердые:</w:t>
            </w:r>
          </w:p>
        </w:tc>
        <w:tc>
          <w:tcPr>
            <w:tcW w:w="1710" w:type="dxa"/>
            <w:tcBorders>
              <w:bottom w:val="nil"/>
            </w:tcBorders>
          </w:tcPr>
          <w:p w:rsidR="00DF74AE" w:rsidRPr="00D25E85" w:rsidRDefault="00DF74AE">
            <w:pPr>
              <w:pStyle w:val="ConsPlusNormal"/>
              <w:rPr>
                <w:rFonts w:ascii="Times New Roman" w:hAnsi="Times New Roman" w:cs="Times New Roman"/>
              </w:rPr>
            </w:pPr>
          </w:p>
        </w:tc>
        <w:tc>
          <w:tcPr>
            <w:tcW w:w="171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70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от жилых зданий, оборудованных водопроводом, канализацией, центральным отоплением</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900</w:t>
            </w:r>
          </w:p>
        </w:tc>
      </w:tr>
      <w:tr w:rsidR="00DF74AE" w:rsidRPr="00D25E85">
        <w:tblPrEx>
          <w:tblBorders>
            <w:insideH w:val="nil"/>
          </w:tblBorders>
        </w:tblPrEx>
        <w:tc>
          <w:tcPr>
            <w:tcW w:w="6709" w:type="dxa"/>
            <w:tcBorders>
              <w:top w:val="nil"/>
            </w:tcBorders>
          </w:tcPr>
          <w:p w:rsidR="00DF74AE" w:rsidRPr="00D25E85" w:rsidRDefault="00DF74AE">
            <w:pPr>
              <w:pStyle w:val="ConsPlusNormal"/>
              <w:ind w:left="284"/>
              <w:jc w:val="both"/>
              <w:rPr>
                <w:rFonts w:ascii="Times New Roman" w:hAnsi="Times New Roman" w:cs="Times New Roman"/>
              </w:rPr>
            </w:pPr>
            <w:r w:rsidRPr="00D25E85">
              <w:rPr>
                <w:rFonts w:ascii="Times New Roman" w:hAnsi="Times New Roman" w:cs="Times New Roman"/>
              </w:rPr>
              <w:t>от прочих жилых зданий</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709" w:type="dxa"/>
          </w:tcPr>
          <w:p w:rsidR="00DF74AE" w:rsidRPr="00D25E85" w:rsidRDefault="00DF74AE" w:rsidP="005F5C85">
            <w:pPr>
              <w:pStyle w:val="ConsPlusNormal"/>
              <w:ind w:left="57"/>
              <w:rPr>
                <w:rFonts w:ascii="Times New Roman" w:hAnsi="Times New Roman" w:cs="Times New Roman"/>
              </w:rPr>
            </w:pPr>
            <w:r w:rsidRPr="00D25E85">
              <w:rPr>
                <w:rFonts w:ascii="Times New Roman" w:hAnsi="Times New Roman" w:cs="Times New Roman"/>
              </w:rPr>
              <w:t>Общее количество по поселению с учетом общественных зданий</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Жидкие из выгребов (при отсутствии канализации)</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Смет с 1 м</w:t>
            </w:r>
            <w:r w:rsidRPr="00D25E85">
              <w:rPr>
                <w:rFonts w:ascii="Times New Roman" w:hAnsi="Times New Roman" w:cs="Times New Roman"/>
                <w:vertAlign w:val="superscript"/>
              </w:rPr>
              <w:t>2</w:t>
            </w:r>
            <w:r w:rsidRPr="00D25E85">
              <w:rPr>
                <w:rFonts w:ascii="Times New Roman" w:hAnsi="Times New Roman" w:cs="Times New Roman"/>
              </w:rPr>
              <w:t xml:space="preserve"> твердых покрытий улиц, площадей и парков</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Нормы накопления крупногабаритных </w:t>
      </w:r>
      <w:r w:rsidR="005F5C85">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в размере 5% в составе приведенных значений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49</w:t>
      </w:r>
      <w:r w:rsidRPr="00D25E85">
        <w:rPr>
          <w:rFonts w:ascii="Times New Roman" w:hAnsi="Times New Roman" w:cs="Times New Roman"/>
        </w:rPr>
        <w:t xml:space="preserve">. В жилых зонах на придомовых территориях проектируются специальные площадки для размещения контейнеров для </w:t>
      </w:r>
      <w:r w:rsidR="005F5C85">
        <w:rPr>
          <w:rFonts w:ascii="Times New Roman" w:hAnsi="Times New Roman" w:cs="Times New Roman"/>
        </w:rPr>
        <w:t>коммунальных</w:t>
      </w:r>
      <w:r w:rsidRPr="00D25E85">
        <w:rPr>
          <w:rFonts w:ascii="Times New Roman" w:hAnsi="Times New Roman" w:cs="Times New Roman"/>
        </w:rPr>
        <w:t xml:space="preserve"> отходов с удобными подъездами для транспорта. Площадка должна быть открытой, с водонепроницаемым покрытием и огражденной зелеными насаждениями.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Площадки для установки контейнеров должны быть удалены от жилых домов, детских, лечебно-профилактических учреждений, спортивных площадок и от мест отдыха населения на расстояние не менее 20 м, но не более 100 м. Размер площадок принимается в соответствии с </w:t>
      </w:r>
      <w:hyperlink w:anchor="P3047" w:history="1">
        <w:r w:rsidRPr="00D25E85">
          <w:rPr>
            <w:rFonts w:ascii="Times New Roman" w:hAnsi="Times New Roman" w:cs="Times New Roman"/>
            <w:color w:val="0000FF"/>
          </w:rPr>
          <w:t>Таблицей 13</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и должен быть рассчитан на установку необходимого числа контейнеров, но не более 5. Для вывоза Т</w:t>
      </w:r>
      <w:r w:rsidR="005F5C85">
        <w:rPr>
          <w:rFonts w:ascii="Times New Roman" w:hAnsi="Times New Roman" w:cs="Times New Roman"/>
        </w:rPr>
        <w:t>К</w:t>
      </w:r>
      <w:r w:rsidRPr="00D25E85">
        <w:rPr>
          <w:rFonts w:ascii="Times New Roman" w:hAnsi="Times New Roman" w:cs="Times New Roman"/>
        </w:rPr>
        <w:t>О рекомендуется проектирование бункерных мусоросборников (норильского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0</w:t>
      </w:r>
      <w:r w:rsidRPr="00D25E85">
        <w:rPr>
          <w:rFonts w:ascii="Times New Roman" w:hAnsi="Times New Roman" w:cs="Times New Roman"/>
        </w:rPr>
        <w:t>. При производстве зимней уборки следует проектировать снегосвалки на специально отведенных территориях. Запрещается сброс снега в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снегосвалках следует предусматривать очистку талых вод, образующихся при естественном таянии снега.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Последующий сброс талых вод проектируется по вариантам: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систему водоотведения хозяйственно-бытовых сточных вод с принудительным таянием снега и последующей очисткой талых вод на очистных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водосточную сеть с принудительным таянием (например, за счет теплового ресурса сбросных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подача снега на снеготаялки с последующей очисткой и сбросом талых вод в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от снегосвалок и снегоплавильных пунктов до территорий жилой зоны принимается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1</w:t>
      </w:r>
      <w:r w:rsidRPr="00D25E85">
        <w:rPr>
          <w:rFonts w:ascii="Times New Roman" w:hAnsi="Times New Roman" w:cs="Times New Roman"/>
        </w:rPr>
        <w:t xml:space="preserve">. Для сбора жидких отходов от неканализованных зданий устраиваются дворовые помойницы, которые должны иметь водонепроницаемый выгреб и наземную часть в соответствии с требованиями </w:t>
      </w:r>
      <w:hyperlink r:id="rId100" w:history="1">
        <w:r w:rsidRPr="00D25E85">
          <w:rPr>
            <w:rFonts w:ascii="Times New Roman" w:hAnsi="Times New Roman" w:cs="Times New Roman"/>
            <w:color w:val="0000FF"/>
          </w:rPr>
          <w:t>СанПиН 42-128-4690-88</w:t>
        </w:r>
      </w:hyperlink>
      <w:r w:rsidRPr="00D25E85">
        <w:rPr>
          <w:rFonts w:ascii="Times New Roman" w:hAnsi="Times New Roman" w:cs="Times New Roman"/>
        </w:rPr>
        <w:t>. При наличии дворовых уборных выгреб может быть общим. Глубина выгреба зависит от уровня грунтовых вод, но не должна быть более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туалеты, помойные ямы, выгребы, септики должны быть расположены на расстоянии не менее 4 м от границ участка домовладения.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Расстояние от мусоросборников до границ участков соседних жилых домов, детских учреждений, озелененных площадок следует устанавливать в соответствии с требованиями </w:t>
      </w:r>
      <w:r w:rsidR="007B131A">
        <w:rPr>
          <w:rFonts w:ascii="Times New Roman" w:hAnsi="Times New Roman" w:cs="Times New Roman"/>
        </w:rPr>
        <w:t>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2</w:t>
      </w:r>
      <w:r w:rsidRPr="00D25E85">
        <w:rPr>
          <w:rFonts w:ascii="Times New Roman" w:hAnsi="Times New Roman" w:cs="Times New Roman"/>
        </w:rPr>
        <w:t>. На территории рынков и комплексов объектов мелкорозничной торговли хозяйственные площадки для мусоросборников необходимо проектировать на расстоянии не менее 30 м от мест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розничных рынков следует предусматривать общественные туалеты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персонала - не менее 1 прибора на каждые 50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посетителей - 1 прибор на 150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но не менее 2 приборов на объект.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рынках без канализации общественные туалеты с непроницаемыми выгребами следует проектировать на расстоянии не менее 50 м от места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3</w:t>
      </w:r>
      <w:r w:rsidRPr="00D25E85">
        <w:rPr>
          <w:rFonts w:ascii="Times New Roman" w:hAnsi="Times New Roman" w:cs="Times New Roman"/>
        </w:rPr>
        <w:t>. На территории парков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от мест массового скопления отдыхающих. Расчетное количество мест в них следует принимать не менее одного на 500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4</w:t>
      </w:r>
      <w:r w:rsidRPr="00D25E85">
        <w:rPr>
          <w:rFonts w:ascii="Times New Roman" w:hAnsi="Times New Roman" w:cs="Times New Roman"/>
        </w:rPr>
        <w:t>. На территории пляжей размеры площадок под мусоросборники следует определять из расчета один контейнер емкостью 0,75 м</w:t>
      </w:r>
      <w:r w:rsidRPr="00D25E85">
        <w:rPr>
          <w:rFonts w:ascii="Times New Roman" w:hAnsi="Times New Roman" w:cs="Times New Roman"/>
          <w:vertAlign w:val="superscript"/>
        </w:rPr>
        <w:t>3</w:t>
      </w:r>
      <w:r w:rsidRPr="00D25E85">
        <w:rPr>
          <w:rFonts w:ascii="Times New Roman" w:hAnsi="Times New Roman" w:cs="Times New Roman"/>
        </w:rPr>
        <w:t xml:space="preserve"> на 3500 - 4000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пляжа.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и не более 200 м от мест купания. Расчетное количество мест в них следует принимать не менее одного на 75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7B131A">
        <w:rPr>
          <w:rFonts w:ascii="Times New Roman" w:hAnsi="Times New Roman" w:cs="Times New Roman"/>
        </w:rPr>
        <w:t>5</w:t>
      </w:r>
      <w:r w:rsidR="00AC3457">
        <w:rPr>
          <w:rFonts w:ascii="Times New Roman" w:hAnsi="Times New Roman" w:cs="Times New Roman"/>
        </w:rPr>
        <w:t>5</w:t>
      </w:r>
      <w:r w:rsidRPr="00D25E85">
        <w:rPr>
          <w:rFonts w:ascii="Times New Roman" w:hAnsi="Times New Roman" w:cs="Times New Roman"/>
        </w:rPr>
        <w:t>. Общественные туалеты должны устраиваться в местах массового скопления и посещения людей,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транспортных магистралях, улицах с большим пешеходным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загородных и внутригородских парках, бульварах, местах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торговых центров, рынков;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открытых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могут проектироваться в первых этажах общественных зданий, надземных или подземных отдельно стоящих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 для размещения общественных туалетов, их устройство и оборудование должны согласовываться с территориальными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Вместимость общественных туалетов следует определять по нормам, приведенным в </w:t>
      </w:r>
      <w:hyperlink w:anchor="P4338" w:history="1">
        <w:r w:rsidRPr="00D25E85">
          <w:rPr>
            <w:rFonts w:ascii="Times New Roman" w:hAnsi="Times New Roman" w:cs="Times New Roman"/>
            <w:color w:val="0000FF"/>
          </w:rPr>
          <w:t>Таблицах 30</w:t>
        </w:r>
      </w:hyperlink>
      <w:r w:rsidRPr="00D25E85">
        <w:rPr>
          <w:rFonts w:ascii="Times New Roman" w:hAnsi="Times New Roman" w:cs="Times New Roman"/>
        </w:rPr>
        <w:t xml:space="preserve">, </w:t>
      </w:r>
      <w:hyperlink w:anchor="P4631" w:history="1">
        <w:r w:rsidRPr="00D25E85">
          <w:rPr>
            <w:rFonts w:ascii="Times New Roman" w:hAnsi="Times New Roman" w:cs="Times New Roman"/>
            <w:color w:val="0000FF"/>
          </w:rPr>
          <w:t>35</w:t>
        </w:r>
      </w:hyperlink>
      <w:r w:rsidRPr="00D25E85">
        <w:rPr>
          <w:rFonts w:ascii="Times New Roman" w:hAnsi="Times New Roman" w:cs="Times New Roman"/>
        </w:rPr>
        <w:t xml:space="preserve">, </w:t>
      </w:r>
      <w:hyperlink w:anchor="P11588" w:history="1">
        <w:r w:rsidRPr="00D25E85">
          <w:rPr>
            <w:rFonts w:ascii="Times New Roman" w:hAnsi="Times New Roman" w:cs="Times New Roman"/>
            <w:color w:val="0000FF"/>
          </w:rPr>
          <w:t>приложениях 9</w:t>
        </w:r>
      </w:hyperlink>
      <w:r w:rsidRPr="00D25E85">
        <w:rPr>
          <w:rFonts w:ascii="Times New Roman" w:hAnsi="Times New Roman" w:cs="Times New Roman"/>
        </w:rPr>
        <w:t xml:space="preserve"> и </w:t>
      </w:r>
      <w:hyperlink w:anchor="P12224" w:history="1">
        <w:r w:rsidRPr="00D25E85">
          <w:rPr>
            <w:rFonts w:ascii="Times New Roman" w:hAnsi="Times New Roman" w:cs="Times New Roman"/>
            <w:color w:val="0000FF"/>
          </w:rPr>
          <w:t>10</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СанПиН 983-72.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56</w:t>
      </w:r>
      <w:r w:rsidRPr="00D25E85">
        <w:rPr>
          <w:rFonts w:ascii="Times New Roman" w:hAnsi="Times New Roman" w:cs="Times New Roman"/>
        </w:rPr>
        <w:t>. Общественные туалеты должны быть канализованными путем присоединения к общей канализационной сети. В населенных пунктах, где нет централизованной сети канализации, общественные туалеты должны иметь подводку воды со спуском на местные очистные сооружения.</w:t>
      </w:r>
    </w:p>
    <w:p w:rsidR="00DF74AE" w:rsidRPr="00D25E85" w:rsidRDefault="00AC3457">
      <w:pPr>
        <w:pStyle w:val="ConsPlusNormal"/>
        <w:spacing w:before="220"/>
        <w:ind w:firstLine="540"/>
        <w:jc w:val="both"/>
        <w:rPr>
          <w:rFonts w:ascii="Times New Roman" w:hAnsi="Times New Roman" w:cs="Times New Roman"/>
        </w:rPr>
      </w:pPr>
      <w:r>
        <w:rPr>
          <w:rFonts w:ascii="Times New Roman" w:hAnsi="Times New Roman" w:cs="Times New Roman"/>
        </w:rPr>
        <w:t>О</w:t>
      </w:r>
      <w:r w:rsidR="00DF74AE" w:rsidRPr="00D25E85">
        <w:rPr>
          <w:rFonts w:ascii="Times New Roman" w:hAnsi="Times New Roman" w:cs="Times New Roman"/>
        </w:rPr>
        <w:t>бщественные туалеты должны устраиваться с водонепроницаемым выгребом. Возможно также устройство неканализованных общественных туалетов в виде люфт-клозетов.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57</w:t>
      </w:r>
      <w:r w:rsidRPr="00D25E85">
        <w:rPr>
          <w:rFonts w:ascii="Times New Roman" w:hAnsi="Times New Roman" w:cs="Times New Roman"/>
        </w:rPr>
        <w:t xml:space="preserve">. Проектирование и содержание общественных туалетов следует осуществлять в соответствии с требованиями СанПиН 983-72, </w:t>
      </w:r>
      <w:hyperlink r:id="rId101" w:history="1">
        <w:r w:rsidRPr="00D25E85">
          <w:rPr>
            <w:rFonts w:ascii="Times New Roman" w:hAnsi="Times New Roman" w:cs="Times New Roman"/>
            <w:color w:val="0000FF"/>
          </w:rPr>
          <w:t>СанПиН 42-128-4690-88</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58</w:t>
      </w:r>
      <w:r w:rsidRPr="00D25E85">
        <w:rPr>
          <w:rFonts w:ascii="Times New Roman" w:hAnsi="Times New Roman" w:cs="Times New Roman"/>
        </w:rPr>
        <w:t xml:space="preserve">. Обезвреживание твердых и жидких </w:t>
      </w:r>
      <w:r w:rsidR="007B131A">
        <w:rPr>
          <w:rFonts w:ascii="Times New Roman" w:hAnsi="Times New Roman" w:cs="Times New Roman"/>
        </w:rPr>
        <w:t>коммунальных</w:t>
      </w:r>
      <w:r w:rsidRPr="00D25E85">
        <w:rPr>
          <w:rFonts w:ascii="Times New Roman" w:hAnsi="Times New Roman" w:cs="Times New Roman"/>
        </w:rPr>
        <w:t xml:space="preserve"> отходов производится на специально отведенных полигонах. Проектирование и размещение полигонов и предприятий по переработке бытовых отходов следует осуществлять в соответствии с требованиями раздела "Зоны специального назначения" (подраздел "Зоны размещения полигонов для твердых </w:t>
      </w:r>
      <w:r w:rsidR="00AC3457">
        <w:rPr>
          <w:rFonts w:ascii="Times New Roman" w:hAnsi="Times New Roman" w:cs="Times New Roman"/>
        </w:rPr>
        <w:t xml:space="preserve">коммунальных </w:t>
      </w:r>
      <w:r w:rsidRPr="00D25E85">
        <w:rPr>
          <w:rFonts w:ascii="Times New Roman" w:hAnsi="Times New Roman" w:cs="Times New Roman"/>
        </w:rPr>
        <w:t xml:space="preserve">отходов")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59</w:t>
      </w:r>
      <w:r w:rsidRPr="00D25E85">
        <w:rPr>
          <w:rFonts w:ascii="Times New Roman" w:hAnsi="Times New Roman" w:cs="Times New Roman"/>
        </w:rPr>
        <w:t xml:space="preserve">. Размеры земельных участков и санитарно-защитных зон предприятий и сооружений по обезвреживанию и переработке </w:t>
      </w:r>
      <w:r w:rsidR="007B131A">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не менее приведенных в </w:t>
      </w:r>
      <w:hyperlink w:anchor="P6002" w:history="1">
        <w:r w:rsidRPr="00D25E85">
          <w:rPr>
            <w:rFonts w:ascii="Times New Roman" w:hAnsi="Times New Roman" w:cs="Times New Roman"/>
            <w:color w:val="0000FF"/>
          </w:rPr>
          <w:t>Таблице 56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5" w:name="P6002"/>
      <w:bookmarkEnd w:id="65"/>
      <w:r w:rsidRPr="00D25E85">
        <w:rPr>
          <w:rFonts w:ascii="Times New Roman" w:hAnsi="Times New Roman" w:cs="Times New Roman"/>
        </w:rPr>
        <w:t>Таблица 56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59"/>
        <w:gridCol w:w="2239"/>
        <w:gridCol w:w="2240"/>
      </w:tblGrid>
      <w:tr w:rsidR="00DF74AE" w:rsidRPr="00D25E85">
        <w:tc>
          <w:tcPr>
            <w:tcW w:w="43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сооружения</w:t>
            </w:r>
          </w:p>
        </w:tc>
        <w:tc>
          <w:tcPr>
            <w:tcW w:w="2239" w:type="dxa"/>
            <w:vAlign w:val="center"/>
          </w:tcPr>
          <w:p w:rsidR="00DF74AE" w:rsidRPr="00D25E85" w:rsidRDefault="00DF74AE" w:rsidP="007B131A">
            <w:pPr>
              <w:pStyle w:val="ConsPlusNormal"/>
              <w:jc w:val="center"/>
              <w:rPr>
                <w:rFonts w:ascii="Times New Roman" w:hAnsi="Times New Roman" w:cs="Times New Roman"/>
              </w:rPr>
            </w:pPr>
            <w:r w:rsidRPr="00D25E85">
              <w:rPr>
                <w:rFonts w:ascii="Times New Roman" w:hAnsi="Times New Roman" w:cs="Times New Roman"/>
              </w:rPr>
              <w:t xml:space="preserve">Размеры земельных участков на 1000 т твердых </w:t>
            </w:r>
            <w:r w:rsidR="007B131A">
              <w:rPr>
                <w:rFonts w:ascii="Times New Roman" w:hAnsi="Times New Roman" w:cs="Times New Roman"/>
              </w:rPr>
              <w:t>коммунальных</w:t>
            </w:r>
            <w:r w:rsidRPr="00D25E85">
              <w:rPr>
                <w:rFonts w:ascii="Times New Roman" w:hAnsi="Times New Roman" w:cs="Times New Roman"/>
              </w:rPr>
              <w:t xml:space="preserve"> отходов в год, га</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санитарно-защитных зон, м</w:t>
            </w:r>
          </w:p>
        </w:tc>
      </w:tr>
      <w:tr w:rsidR="00DF74AE" w:rsidRPr="00D25E85">
        <w:tblPrEx>
          <w:tblBorders>
            <w:insideH w:val="nil"/>
          </w:tblBorders>
        </w:tblPrEx>
        <w:tc>
          <w:tcPr>
            <w:tcW w:w="43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Мусоросжигательные и мусороперерабатывающие объекты мощностью, тыс. т в год:</w:t>
            </w:r>
          </w:p>
        </w:tc>
        <w:tc>
          <w:tcPr>
            <w:tcW w:w="2239" w:type="dxa"/>
            <w:tcBorders>
              <w:bottom w:val="nil"/>
            </w:tcBorders>
          </w:tcPr>
          <w:p w:rsidR="00DF74AE" w:rsidRPr="00D25E85" w:rsidRDefault="00DF74AE">
            <w:pPr>
              <w:pStyle w:val="ConsPlusNormal"/>
              <w:rPr>
                <w:rFonts w:ascii="Times New Roman" w:hAnsi="Times New Roman" w:cs="Times New Roman"/>
              </w:rPr>
            </w:pPr>
          </w:p>
        </w:tc>
        <w:tc>
          <w:tcPr>
            <w:tcW w:w="224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359" w:type="dxa"/>
            <w:tcBorders>
              <w:top w:val="nil"/>
              <w:bottom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до 40</w:t>
            </w:r>
          </w:p>
        </w:tc>
        <w:tc>
          <w:tcPr>
            <w:tcW w:w="22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4359" w:type="dxa"/>
            <w:tcBorders>
              <w:top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свыше 40</w:t>
            </w:r>
          </w:p>
        </w:tc>
        <w:tc>
          <w:tcPr>
            <w:tcW w:w="22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Полигоны </w:t>
            </w:r>
            <w:hyperlink w:anchor="P6036" w:history="1">
              <w:r w:rsidRPr="00D25E85">
                <w:rPr>
                  <w:rFonts w:ascii="Times New Roman" w:hAnsi="Times New Roman" w:cs="Times New Roman"/>
                  <w:color w:val="0000FF"/>
                </w:rPr>
                <w:t>&lt;*&gt;</w:t>
              </w:r>
            </w:hyperlink>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0,02 - 0,05</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Участки компостирования</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Поля ассенизации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Сливные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Мусороперегрузочные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3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 складирования и захоронения обезвреженных осадков (по сухому веществу)</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66" w:name="P6036"/>
      <w:bookmarkEnd w:id="66"/>
      <w:r w:rsidRPr="00D25E85">
        <w:rPr>
          <w:rFonts w:ascii="Times New Roman" w:hAnsi="Times New Roman" w:cs="Times New Roman"/>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 (подраздел "Зоны размещения объектов для отходов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6.1.16</w:t>
      </w:r>
      <w:r w:rsidR="00AC3457">
        <w:rPr>
          <w:rFonts w:ascii="Times New Roman" w:hAnsi="Times New Roman" w:cs="Times New Roman"/>
        </w:rPr>
        <w:t>0</w:t>
      </w:r>
      <w:r w:rsidRPr="00D25E85">
        <w:rPr>
          <w:rFonts w:ascii="Times New Roman" w:hAnsi="Times New Roman" w:cs="Times New Roman"/>
        </w:rPr>
        <w:t xml:space="preserve">.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следует принимать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6.1.16</w:t>
      </w:r>
      <w:r w:rsidR="00AC3457">
        <w:rPr>
          <w:rFonts w:ascii="Times New Roman" w:hAnsi="Times New Roman" w:cs="Times New Roman"/>
        </w:rPr>
        <w:t>1</w:t>
      </w:r>
      <w:r w:rsidRPr="00D25E85">
        <w:rPr>
          <w:rFonts w:ascii="Times New Roman" w:hAnsi="Times New Roman" w:cs="Times New Roman"/>
        </w:rPr>
        <w:t xml:space="preserve">. Производственные отходы, не подлежащие обеззараживанию и утилизации совместно с бытовыми отходами, должны направляться на полигоны для отходов производства. Резервирование территорий для таких полигонов должно предусматриваться на стадиях разработки схем территориального планирования </w:t>
      </w:r>
      <w:r w:rsidR="00AC3457">
        <w:rPr>
          <w:rFonts w:ascii="Times New Roman" w:hAnsi="Times New Roman" w:cs="Times New Roman"/>
        </w:rPr>
        <w:t>поселения</w:t>
      </w:r>
      <w:r w:rsidRPr="00D25E85">
        <w:rPr>
          <w:rFonts w:ascii="Times New Roman" w:hAnsi="Times New Roman" w:cs="Times New Roman"/>
        </w:rPr>
        <w:t>, генеральн</w:t>
      </w:r>
      <w:r w:rsidR="00AC3457">
        <w:rPr>
          <w:rFonts w:ascii="Times New Roman" w:hAnsi="Times New Roman" w:cs="Times New Roman"/>
        </w:rPr>
        <w:t>ого</w:t>
      </w:r>
      <w:r w:rsidRPr="00D25E85">
        <w:rPr>
          <w:rFonts w:ascii="Times New Roman" w:hAnsi="Times New Roman" w:cs="Times New Roman"/>
        </w:rPr>
        <w:t xml:space="preserve"> план</w:t>
      </w:r>
      <w:r w:rsidR="00AC3457">
        <w:rPr>
          <w:rFonts w:ascii="Times New Roman" w:hAnsi="Times New Roman" w:cs="Times New Roman"/>
        </w:rPr>
        <w:t>а</w:t>
      </w:r>
      <w:r w:rsidRPr="00D25E85">
        <w:rPr>
          <w:rFonts w:ascii="Times New Roman" w:hAnsi="Times New Roman" w:cs="Times New Roman"/>
        </w:rPr>
        <w:t xml:space="preserve"> поселени</w:t>
      </w:r>
      <w:r w:rsidR="00AC3457">
        <w:rPr>
          <w:rFonts w:ascii="Times New Roman" w:hAnsi="Times New Roman" w:cs="Times New Roman"/>
        </w:rPr>
        <w:t>я</w:t>
      </w:r>
      <w:r w:rsidRPr="00D25E85">
        <w:rPr>
          <w:rFonts w:ascii="Times New Roman" w:hAnsi="Times New Roman" w:cs="Times New Roman"/>
        </w:rPr>
        <w:t>, в схеме обезвреживания, утилизации и захоронения промышленных отходов муниципальн</w:t>
      </w:r>
      <w:r w:rsidR="00AC3457">
        <w:rPr>
          <w:rFonts w:ascii="Times New Roman" w:hAnsi="Times New Roman" w:cs="Times New Roman"/>
        </w:rPr>
        <w:t>ого</w:t>
      </w:r>
      <w:r w:rsidRPr="00D25E85">
        <w:rPr>
          <w:rFonts w:ascii="Times New Roman" w:hAnsi="Times New Roman" w:cs="Times New Roman"/>
        </w:rPr>
        <w:t xml:space="preserve"> район</w:t>
      </w:r>
      <w:r w:rsidR="00AC3457">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полигонов для отходов производства следует проектировать в соответствии с требованиями раздела "Зоны специального назначения" (подраздел "Зоны размещения объектов для отходов производства")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67" w:name="P6157"/>
      <w:bookmarkEnd w:id="67"/>
      <w:r w:rsidRPr="00D25E85">
        <w:rPr>
          <w:rFonts w:ascii="Times New Roman" w:hAnsi="Times New Roman" w:cs="Times New Roman"/>
        </w:rPr>
        <w:t>Электроснабжение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162</w:t>
      </w:r>
      <w:r w:rsidRPr="00D25E85">
        <w:rPr>
          <w:rFonts w:ascii="Times New Roman" w:hAnsi="Times New Roman" w:cs="Times New Roman"/>
        </w:rPr>
        <w:t>. 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РД 34.20.185-94 (с изменениями и дополнениями), СП 31-110-2003 и Положением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Укрупненные показатели электропотребления в населенных пунктах допускается принимать в соответствии с рекомендуемыми нормами электропотребления.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6284" w:history="1">
        <w:r w:rsidRPr="00D25E85">
          <w:rPr>
            <w:rFonts w:ascii="Times New Roman" w:hAnsi="Times New Roman" w:cs="Times New Roman"/>
            <w:color w:val="0000FF"/>
          </w:rPr>
          <w:t>Таблице 60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68" w:name="P6284"/>
      <w:bookmarkEnd w:id="68"/>
      <w:r w:rsidRPr="00D25E85">
        <w:rPr>
          <w:rFonts w:ascii="Times New Roman" w:hAnsi="Times New Roman" w:cs="Times New Roman"/>
        </w:rPr>
        <w:t>Таблица 60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99"/>
        <w:gridCol w:w="1744"/>
        <w:gridCol w:w="1444"/>
        <w:gridCol w:w="724"/>
        <w:gridCol w:w="1534"/>
      </w:tblGrid>
      <w:tr w:rsidR="00FF19EE" w:rsidRPr="00D25E85" w:rsidTr="00FF19EE">
        <w:trPr>
          <w:gridAfter w:val="3"/>
          <w:wAfter w:w="3702" w:type="dxa"/>
          <w:trHeight w:val="253"/>
        </w:trPr>
        <w:tc>
          <w:tcPr>
            <w:tcW w:w="1399" w:type="dxa"/>
            <w:vMerge w:val="restart"/>
            <w:vAlign w:val="center"/>
          </w:tcPr>
          <w:p w:rsidR="00FF19EE" w:rsidRPr="00D25E85" w:rsidRDefault="00FF19EE" w:rsidP="007F209F">
            <w:pPr>
              <w:pStyle w:val="ConsPlusNormal"/>
              <w:jc w:val="center"/>
              <w:rPr>
                <w:rFonts w:ascii="Times New Roman" w:hAnsi="Times New Roman" w:cs="Times New Roman"/>
              </w:rPr>
            </w:pPr>
            <w:r w:rsidRPr="00D25E85">
              <w:rPr>
                <w:rFonts w:ascii="Times New Roman" w:hAnsi="Times New Roman" w:cs="Times New Roman"/>
              </w:rPr>
              <w:t>Категория населенного пункта</w:t>
            </w:r>
          </w:p>
        </w:tc>
        <w:tc>
          <w:tcPr>
            <w:tcW w:w="174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Расчетная удельная обеспеченность общей площадью,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3702" w:type="dxa"/>
            <w:gridSpan w:val="3"/>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электрическими плитами, кВт/чел.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val="restart"/>
            <w:vAlign w:val="center"/>
          </w:tcPr>
          <w:p w:rsidR="00FF19EE" w:rsidRPr="00D25E85" w:rsidRDefault="00FF19EE" w:rsidP="007F209F">
            <w:pPr>
              <w:pStyle w:val="ConsPlusNormal"/>
              <w:jc w:val="center"/>
              <w:rPr>
                <w:rFonts w:ascii="Times New Roman" w:hAnsi="Times New Roman" w:cs="Times New Roman"/>
              </w:rPr>
            </w:pPr>
            <w:r w:rsidRPr="00D25E85">
              <w:rPr>
                <w:rFonts w:ascii="Times New Roman" w:hAnsi="Times New Roman" w:cs="Times New Roman"/>
              </w:rPr>
              <w:t>в целом по населенному пункту</w:t>
            </w:r>
          </w:p>
        </w:tc>
        <w:tc>
          <w:tcPr>
            <w:tcW w:w="2258" w:type="dxa"/>
            <w:gridSpan w:val="2"/>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 том числе</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tcPr>
          <w:p w:rsidR="00FF19EE" w:rsidRPr="00D25E85" w:rsidRDefault="00FF19EE"/>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центр</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микрорайоны (кварталы) застройки</w:t>
            </w:r>
          </w:p>
        </w:tc>
      </w:tr>
      <w:tr w:rsidR="00FF19EE" w:rsidRPr="00D25E85">
        <w:tc>
          <w:tcPr>
            <w:tcW w:w="1399" w:type="dxa"/>
          </w:tcPr>
          <w:p w:rsidR="00FF19EE" w:rsidRPr="00D25E85" w:rsidRDefault="00FF19EE">
            <w:pPr>
              <w:pStyle w:val="ConsPlusNormal"/>
              <w:jc w:val="both"/>
              <w:rPr>
                <w:rFonts w:ascii="Times New Roman" w:hAnsi="Times New Roman" w:cs="Times New Roman"/>
              </w:rPr>
            </w:pPr>
            <w:r w:rsidRPr="00D25E85">
              <w:rPr>
                <w:rFonts w:ascii="Times New Roman" w:hAnsi="Times New Roman" w:cs="Times New Roman"/>
              </w:rPr>
              <w:t>Малый</w:t>
            </w:r>
          </w:p>
        </w:tc>
        <w:tc>
          <w:tcPr>
            <w:tcW w:w="1744" w:type="dxa"/>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30,1</w:t>
            </w:r>
          </w:p>
        </w:tc>
        <w:tc>
          <w:tcPr>
            <w:tcW w:w="144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0,50</w:t>
            </w:r>
          </w:p>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0,62</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0,49</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удельных электрических нагрузок приведены к шинам 10(6) кВ центров питания.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 В тех случаях, когда фактическая обеспеченность общей площадью в поселении отличается от расчетной, приведенные в таблице значения следует умножать на отношение фактической обеспеченности к расчетной.</w:t>
      </w:r>
    </w:p>
    <w:p w:rsidR="00DF74AE" w:rsidRPr="00D25E85" w:rsidRDefault="00A7023E">
      <w:pPr>
        <w:pStyle w:val="ConsPlusNormal"/>
        <w:spacing w:before="220"/>
        <w:ind w:firstLine="540"/>
        <w:jc w:val="both"/>
        <w:rPr>
          <w:rFonts w:ascii="Times New Roman" w:hAnsi="Times New Roman" w:cs="Times New Roman"/>
        </w:rPr>
      </w:pPr>
      <w:bookmarkStart w:id="69" w:name="P6320"/>
      <w:bookmarkEnd w:id="69"/>
      <w:r>
        <w:rPr>
          <w:rFonts w:ascii="Times New Roman" w:hAnsi="Times New Roman" w:cs="Times New Roman"/>
        </w:rPr>
        <w:t>3</w:t>
      </w:r>
      <w:r w:rsidR="00DF74AE" w:rsidRPr="00D25E85">
        <w:rPr>
          <w:rFonts w:ascii="Times New Roman" w:hAnsi="Times New Roman" w:cs="Times New Roman"/>
        </w:rPr>
        <w:t>.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4</w:t>
      </w:r>
      <w:r w:rsidR="00DF74AE" w:rsidRPr="00D25E85">
        <w:rPr>
          <w:rFonts w:ascii="Times New Roman" w:hAnsi="Times New Roman" w:cs="Times New Roman"/>
        </w:rPr>
        <w:t xml:space="preserve">. В таблице не учтены мелкопромышленные потребители (кроме перечисленных в </w:t>
      </w:r>
      <w:hyperlink w:anchor="P6320" w:history="1">
        <w:r w:rsidR="00DF74AE" w:rsidRPr="00D25E85">
          <w:rPr>
            <w:rFonts w:ascii="Times New Roman" w:hAnsi="Times New Roman" w:cs="Times New Roman"/>
            <w:color w:val="0000FF"/>
          </w:rPr>
          <w:t>п. 4</w:t>
        </w:r>
      </w:hyperlink>
      <w:r w:rsidR="00DF74AE" w:rsidRPr="00D25E85">
        <w:rPr>
          <w:rFonts w:ascii="Times New Roman" w:hAnsi="Times New Roman" w:cs="Times New Roman"/>
        </w:rPr>
        <w:t xml:space="preserve"> примечаний), питающиеся, как правило, по </w:t>
      </w:r>
      <w:r w:rsidR="007F209F">
        <w:rPr>
          <w:rFonts w:ascii="Times New Roman" w:hAnsi="Times New Roman" w:cs="Times New Roman"/>
        </w:rPr>
        <w:t>сельским</w:t>
      </w:r>
      <w:r w:rsidR="00DF74AE" w:rsidRPr="00D25E85">
        <w:rPr>
          <w:rFonts w:ascii="Times New Roman" w:hAnsi="Times New Roman" w:cs="Times New Roman"/>
        </w:rPr>
        <w:t xml:space="preserve"> распределительным сетям.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учета этих потребителей к показателям таблицы следует вводить следующие коэффициенты: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районов поселения с электроплитами - 1,1 - 1,5.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Большие значения коэффициентов относятся к центральным районам, меньшие - к микрорайонам (кварталам) преимущественно жилой застройки.</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 К центральным районам относятся сложившиеся районы со значительным 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63</w:t>
      </w:r>
      <w:r w:rsidRPr="00D25E85">
        <w:rPr>
          <w:rFonts w:ascii="Times New Roman" w:hAnsi="Times New Roman" w:cs="Times New Roman"/>
        </w:rPr>
        <w:t xml:space="preserve">. При развитии систем электроснабжения в </w:t>
      </w:r>
      <w:r w:rsidR="007F209F">
        <w:rPr>
          <w:rFonts w:ascii="Times New Roman" w:hAnsi="Times New Roman" w:cs="Times New Roman"/>
        </w:rPr>
        <w:t xml:space="preserve">поселении </w:t>
      </w:r>
      <w:r w:rsidRPr="00D25E85">
        <w:rPr>
          <w:rFonts w:ascii="Times New Roman" w:hAnsi="Times New Roman" w:cs="Times New Roman"/>
        </w:rPr>
        <w:t>на перспективу электрические сети следует проектировать с учетом перехода на более высокие классы среднего напряжения (с 6 - 10 кВ на 20 - 35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Выбор системы напряжений распределения электроэнергии должен осуществляться на основе схемы перспективного развития сетей распределительного электросетевого комплекса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с учетом анализа роста перспективных электрических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64</w:t>
      </w:r>
      <w:r w:rsidRPr="00D25E85">
        <w:rPr>
          <w:rFonts w:ascii="Times New Roman" w:hAnsi="Times New Roman" w:cs="Times New Roman"/>
        </w:rPr>
        <w:t xml:space="preserve">. До разработки схемы перспективного развития электрических сетей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напряжением 35 - 200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65</w:t>
      </w:r>
      <w:r w:rsidRPr="00D25E85">
        <w:rPr>
          <w:rFonts w:ascii="Times New Roman" w:hAnsi="Times New Roman" w:cs="Times New Roman"/>
        </w:rPr>
        <w:t>.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166</w:t>
      </w:r>
      <w:r w:rsidRPr="00D25E85">
        <w:rPr>
          <w:rFonts w:ascii="Times New Roman" w:hAnsi="Times New Roman" w:cs="Times New Roman"/>
        </w:rPr>
        <w:t xml:space="preserve"> Напряжение электрических сетей  поселени</w:t>
      </w:r>
      <w:r w:rsidR="007F209F">
        <w:rPr>
          <w:rFonts w:ascii="Times New Roman" w:hAnsi="Times New Roman" w:cs="Times New Roman"/>
        </w:rPr>
        <w:t>я</w:t>
      </w:r>
      <w:r w:rsidRPr="00D25E85">
        <w:rPr>
          <w:rFonts w:ascii="Times New Roman" w:hAnsi="Times New Roman" w:cs="Times New Roman"/>
        </w:rPr>
        <w:t xml:space="preserve"> выбирается с учетом концепции их развития в пределах расчетного срока и системы напряжений в энергосистеме: 35-110-220-500 кВ или 35-110-330-750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35-110/10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следует предусматривать вариант перевода сетей при соответствующем технико-экономическом обосновании на напряжение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167</w:t>
      </w:r>
      <w:r w:rsidRPr="00D25E85">
        <w:rPr>
          <w:rFonts w:ascii="Times New Roman" w:hAnsi="Times New Roman" w:cs="Times New Roman"/>
        </w:rPr>
        <w:t>. При проектировании электроснабжения поселени</w:t>
      </w:r>
      <w:r w:rsidR="007F209F">
        <w:rPr>
          <w:rFonts w:ascii="Times New Roman" w:hAnsi="Times New Roman" w:cs="Times New Roman"/>
        </w:rPr>
        <w:t>я</w:t>
      </w:r>
      <w:r w:rsidRPr="00D25E85">
        <w:rPr>
          <w:rFonts w:ascii="Times New Roman" w:hAnsi="Times New Roman" w:cs="Times New Roman"/>
        </w:rPr>
        <w:t xml:space="preserve"> необходимо учитывать требования к обеспечению его надежности в соответствии с перечнем основных электроприемников (по категориям), расположенных на проектируемых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третьей категории относятся все остальные электроприемники, не подходящие под определение первой и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особой группе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168</w:t>
      </w:r>
      <w:r w:rsidRPr="00D25E85">
        <w:rPr>
          <w:rFonts w:ascii="Times New Roman" w:hAnsi="Times New Roman" w:cs="Times New Roman"/>
        </w:rPr>
        <w:t>. Перечень основных электроприемников потребителей с их категорированием по надежности электроснабжения определяется в соответствии с требованиями приложения 2 РД 34.20.185-94.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169</w:t>
      </w:r>
      <w:r w:rsidRPr="00D25E85">
        <w:rPr>
          <w:rFonts w:ascii="Times New Roman" w:hAnsi="Times New Roman" w:cs="Times New Roman"/>
        </w:rPr>
        <w:t>.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170</w:t>
      </w:r>
      <w:r w:rsidRPr="00D25E85">
        <w:rPr>
          <w:rFonts w:ascii="Times New Roman" w:hAnsi="Times New Roman" w:cs="Times New Roman"/>
        </w:rPr>
        <w:t>. При проектировании нового строительства, расширения, реконструкции и технического перевооружения сетевых объектов РСК необходимо: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проектировать сетевое резервирование в качестве схемного решения повышения надежности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сетевым резервированием должны быть обеспечены все подстанции напряжением 35 - 220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формировать систему электроснабжения потребителей из условия однократного сетевого резервирования;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особой группы электроприемников необходимо проектировать резервный (автономный) источник питания, который устанавливает потребитель.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171</w:t>
      </w:r>
      <w:r w:rsidRPr="00D25E85">
        <w:rPr>
          <w:rFonts w:ascii="Times New Roman" w:hAnsi="Times New Roman" w:cs="Times New Roman"/>
        </w:rPr>
        <w:t>.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населенн</w:t>
      </w:r>
      <w:r w:rsidR="007F209F">
        <w:rPr>
          <w:rFonts w:ascii="Times New Roman" w:hAnsi="Times New Roman" w:cs="Times New Roman"/>
        </w:rPr>
        <w:t>ого</w:t>
      </w:r>
      <w:r w:rsidRPr="00D25E85">
        <w:rPr>
          <w:rFonts w:ascii="Times New Roman" w:hAnsi="Times New Roman" w:cs="Times New Roman"/>
        </w:rPr>
        <w:t xml:space="preserve"> пункт</w:t>
      </w:r>
      <w:r w:rsidR="007F209F">
        <w:rPr>
          <w:rFonts w:ascii="Times New Roman" w:hAnsi="Times New Roman" w:cs="Times New Roman"/>
        </w:rPr>
        <w:t>а</w:t>
      </w:r>
      <w:r w:rsidRPr="00D25E85">
        <w:rPr>
          <w:rFonts w:ascii="Times New Roman" w:hAnsi="Times New Roman" w:cs="Times New Roman"/>
        </w:rPr>
        <w:t xml:space="preserve"> и прилегающих к н</w:t>
      </w:r>
      <w:r w:rsidR="007F209F">
        <w:rPr>
          <w:rFonts w:ascii="Times New Roman" w:hAnsi="Times New Roman" w:cs="Times New Roman"/>
        </w:rPr>
        <w:t>ему</w:t>
      </w:r>
      <w:r w:rsidRPr="00D25E85">
        <w:rPr>
          <w:rFonts w:ascii="Times New Roman" w:hAnsi="Times New Roman" w:cs="Times New Roman"/>
        </w:rPr>
        <w:t xml:space="preserve"> территорий.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172</w:t>
      </w:r>
      <w:r w:rsidRPr="00D25E85">
        <w:rPr>
          <w:rFonts w:ascii="Times New Roman" w:hAnsi="Times New Roman" w:cs="Times New Roman"/>
        </w:rPr>
        <w:t>.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173</w:t>
      </w:r>
      <w:r w:rsidRPr="00D25E85">
        <w:rPr>
          <w:rFonts w:ascii="Times New Roman" w:hAnsi="Times New Roman" w:cs="Times New Roman"/>
        </w:rPr>
        <w:t>.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174</w:t>
      </w:r>
      <w:r w:rsidRPr="00D25E85">
        <w:rPr>
          <w:rFonts w:ascii="Times New Roman" w:hAnsi="Times New Roman" w:cs="Times New Roman"/>
        </w:rPr>
        <w:t>.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175</w:t>
      </w:r>
      <w:r w:rsidRPr="00D25E85">
        <w:rPr>
          <w:rFonts w:ascii="Times New Roman" w:hAnsi="Times New Roman" w:cs="Times New Roman"/>
        </w:rPr>
        <w:t>. Воздушные линии электропередачи напряжением 110 - 220 кВ и выше рекомендуется размещать за пределами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176</w:t>
      </w:r>
      <w:r w:rsidRPr="00D25E85">
        <w:rPr>
          <w:rFonts w:ascii="Times New Roman" w:hAnsi="Times New Roman" w:cs="Times New Roman"/>
        </w:rPr>
        <w:t>.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177</w:t>
      </w:r>
      <w:r w:rsidRPr="00D25E85">
        <w:rPr>
          <w:rFonts w:ascii="Times New Roman" w:hAnsi="Times New Roman" w:cs="Times New Roman"/>
        </w:rPr>
        <w:t>. 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178</w:t>
      </w:r>
      <w:r w:rsidRPr="00D25E85">
        <w:rPr>
          <w:rFonts w:ascii="Times New Roman" w:hAnsi="Times New Roman" w:cs="Times New Roman"/>
        </w:rPr>
        <w:t>.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330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Санитарные разрывы от крайних проводов ВЛ до границ территорий садоводческих (дачных) объединений принимаются в соответствии с требованиями п. 4.3.3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179</w:t>
      </w:r>
      <w:r w:rsidRPr="00D25E85">
        <w:rPr>
          <w:rFonts w:ascii="Times New Roman" w:hAnsi="Times New Roman" w:cs="Times New Roman"/>
        </w:rPr>
        <w:t>. Для ВЛ также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- 2 - для ВЛ напряжением до 1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напряжением от 1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напряжением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напряжением 150,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330, 400,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800 кВ (постоянный 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180</w:t>
      </w:r>
      <w:r w:rsidRPr="00D25E85">
        <w:rPr>
          <w:rFonts w:ascii="Times New Roman" w:hAnsi="Times New Roman" w:cs="Times New Roman"/>
        </w:rPr>
        <w:t>.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выше 1 кВ по 1 м с каждой стороны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до 1 кВ по 1 м с каждой стороны от крайних кабелей, а при прохождении кабельных линий в населенных пунктах под тротуарами - на 0,6 м в сторону зданий и сооружений и на 1 м в сторону проезжей части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181</w:t>
      </w:r>
      <w:r w:rsidRPr="00D25E85">
        <w:rPr>
          <w:rFonts w:ascii="Times New Roman" w:hAnsi="Times New Roman" w:cs="Times New Roman"/>
        </w:rPr>
        <w:t>. Охранные зоны кабельных линий используются с соблюдением требований правил охраны электрических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182</w:t>
      </w:r>
      <w:r w:rsidRPr="00D25E85">
        <w:rPr>
          <w:rFonts w:ascii="Times New Roman" w:hAnsi="Times New Roman" w:cs="Times New Roman"/>
        </w:rPr>
        <w:t xml:space="preserve">. 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w:t>
      </w:r>
      <w:hyperlink r:id="rId102" w:history="1">
        <w:r w:rsidRPr="00D25E85">
          <w:rPr>
            <w:rFonts w:ascii="Times New Roman" w:hAnsi="Times New Roman" w:cs="Times New Roman"/>
            <w:color w:val="0000FF"/>
          </w:rPr>
          <w:t>ПУЭ</w:t>
        </w:r>
      </w:hyperlink>
      <w:r w:rsidRPr="00D25E85">
        <w:rPr>
          <w:rFonts w:ascii="Times New Roman" w:hAnsi="Times New Roman" w:cs="Times New Roman"/>
        </w:rPr>
        <w:t xml:space="preserve"> 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183</w:t>
      </w:r>
      <w:r w:rsidRPr="00D25E85">
        <w:rPr>
          <w:rFonts w:ascii="Times New Roman" w:hAnsi="Times New Roman" w:cs="Times New Roman"/>
        </w:rPr>
        <w:t>.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184</w:t>
      </w:r>
      <w:r w:rsidRPr="00D25E85">
        <w:rPr>
          <w:rFonts w:ascii="Times New Roman" w:hAnsi="Times New Roman" w:cs="Times New Roman"/>
        </w:rPr>
        <w:t xml:space="preserve">. 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w:t>
      </w:r>
      <w:hyperlink r:id="rId103" w:history="1">
        <w:r w:rsidRPr="00D25E85">
          <w:rPr>
            <w:rFonts w:ascii="Times New Roman" w:hAnsi="Times New Roman" w:cs="Times New Roman"/>
            <w:color w:val="0000FF"/>
          </w:rPr>
          <w:t>ПУЭ</w:t>
        </w:r>
      </w:hyperlink>
      <w:r w:rsidRPr="00D25E85">
        <w:rPr>
          <w:rFonts w:ascii="Times New Roman" w:hAnsi="Times New Roman" w:cs="Times New Roman"/>
        </w:rPr>
        <w:t>, соответствующих санитарных и противопожарных норм, требований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185</w:t>
      </w:r>
      <w:r w:rsidRPr="00D25E85">
        <w:rPr>
          <w:rFonts w:ascii="Times New Roman" w:hAnsi="Times New Roman" w:cs="Times New Roman"/>
        </w:rPr>
        <w:t>.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проектирование встроенных и пристроенных подстанций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186</w:t>
      </w:r>
      <w:r w:rsidRPr="00D25E85">
        <w:rPr>
          <w:rFonts w:ascii="Times New Roman" w:hAnsi="Times New Roman" w:cs="Times New Roman"/>
        </w:rPr>
        <w:t>. Проектирование новых подстанций открытого типа в районах массового жилищного строительства и в существующих жилых районах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187</w:t>
      </w:r>
      <w:r w:rsidRPr="00D25E85">
        <w:rPr>
          <w:rFonts w:ascii="Times New Roman" w:hAnsi="Times New Roman" w:cs="Times New Roman"/>
        </w:rPr>
        <w:t xml:space="preserve">.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w:t>
      </w:r>
      <w:hyperlink r:id="rId104" w:history="1">
        <w:r w:rsidRPr="00D25E85">
          <w:rPr>
            <w:rFonts w:ascii="Times New Roman" w:hAnsi="Times New Roman" w:cs="Times New Roman"/>
            <w:color w:val="0000FF"/>
          </w:rPr>
          <w:t>ПУЭ</w:t>
        </w:r>
      </w:hyperlink>
      <w:r w:rsidRPr="00D25E85">
        <w:rPr>
          <w:rFonts w:ascii="Times New Roman" w:hAnsi="Times New Roman" w:cs="Times New Roman"/>
        </w:rPr>
        <w:t>,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188</w:t>
      </w:r>
      <w:r w:rsidRPr="00D25E85">
        <w:rPr>
          <w:rFonts w:ascii="Times New Roman" w:hAnsi="Times New Roman" w:cs="Times New Roman"/>
        </w:rPr>
        <w:t>. Для 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Высоту расположения электрооборудования подстанций следует определять расчетным путем исходя из высоты снежного покрова и снежного заноса.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189</w:t>
      </w:r>
      <w:r w:rsidRPr="00D25E85">
        <w:rPr>
          <w:rFonts w:ascii="Times New Roman" w:hAnsi="Times New Roman" w:cs="Times New Roman"/>
        </w:rPr>
        <w:t>. 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190</w:t>
      </w:r>
      <w:r w:rsidRPr="00D25E85">
        <w:rPr>
          <w:rFonts w:ascii="Times New Roman" w:hAnsi="Times New Roman" w:cs="Times New Roman"/>
        </w:rPr>
        <w:t>.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ВСН 14278тм-т1.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191</w:t>
      </w:r>
      <w:r w:rsidRPr="00D25E85">
        <w:rPr>
          <w:rFonts w:ascii="Times New Roman" w:hAnsi="Times New Roman" w:cs="Times New Roman"/>
        </w:rPr>
        <w:t>. 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192</w:t>
      </w:r>
      <w:r w:rsidRPr="00D25E85">
        <w:rPr>
          <w:rFonts w:ascii="Times New Roman" w:hAnsi="Times New Roman" w:cs="Times New Roman"/>
        </w:rPr>
        <w:t>. 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193</w:t>
      </w:r>
      <w:r w:rsidRPr="00D25E85">
        <w:rPr>
          <w:rFonts w:ascii="Times New Roman" w:hAnsi="Times New Roman" w:cs="Times New Roman"/>
        </w:rPr>
        <w:t xml:space="preserve">. Проектирование систем электроснабжения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w:t>
      </w:r>
      <w:hyperlink r:id="rId105" w:history="1">
        <w:r w:rsidRPr="00D25E85">
          <w:rPr>
            <w:rFonts w:ascii="Times New Roman" w:hAnsi="Times New Roman" w:cs="Times New Roman"/>
            <w:color w:val="0000FF"/>
          </w:rPr>
          <w:t>ПУЭ</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194</w:t>
      </w:r>
      <w:r w:rsidRPr="00D25E85">
        <w:rPr>
          <w:rFonts w:ascii="Times New Roman" w:hAnsi="Times New Roman" w:cs="Times New Roman"/>
        </w:rPr>
        <w:t>. Размещение предприятий, зданий и сооружений связи, радиовещания, телевидения, доступа к сети "Интернет",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195</w:t>
      </w:r>
      <w:r w:rsidRPr="00D25E85">
        <w:rPr>
          <w:rFonts w:ascii="Times New Roman" w:hAnsi="Times New Roman" w:cs="Times New Roman"/>
        </w:rPr>
        <w:t xml:space="preserve">. Расчет обеспеченности жителей </w:t>
      </w:r>
      <w:r w:rsidR="00D921C6">
        <w:rPr>
          <w:rFonts w:ascii="Times New Roman" w:hAnsi="Times New Roman" w:cs="Times New Roman"/>
        </w:rPr>
        <w:t>поселения</w:t>
      </w:r>
      <w:r w:rsidRPr="00D25E85">
        <w:rPr>
          <w:rFonts w:ascii="Times New Roman" w:hAnsi="Times New Roman" w:cs="Times New Roman"/>
        </w:rPr>
        <w:t xml:space="preserve"> объектами связи производится по </w:t>
      </w:r>
      <w:hyperlink w:anchor="P6406" w:history="1">
        <w:r w:rsidRPr="00D25E85">
          <w:rPr>
            <w:rFonts w:ascii="Times New Roman" w:hAnsi="Times New Roman" w:cs="Times New Roman"/>
            <w:color w:val="0000FF"/>
          </w:rPr>
          <w:t>Таблице 61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0" w:name="P6406"/>
      <w:bookmarkEnd w:id="70"/>
      <w:r w:rsidRPr="00D25E85">
        <w:rPr>
          <w:rFonts w:ascii="Times New Roman" w:hAnsi="Times New Roman" w:cs="Times New Roman"/>
        </w:rPr>
        <w:t>Таблица 61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681"/>
        <w:gridCol w:w="1681"/>
        <w:gridCol w:w="1681"/>
      </w:tblGrid>
      <w:tr w:rsidR="00DF74AE" w:rsidRPr="00D25E85">
        <w:tc>
          <w:tcPr>
            <w:tcW w:w="40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участка на единицу измерения</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почтовой связи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9 - 25 тысяч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700 - 1200 м</w:t>
            </w:r>
            <w:r w:rsidRPr="00D25E85">
              <w:rPr>
                <w:rFonts w:ascii="Times New Roman" w:hAnsi="Times New Roman" w:cs="Times New Roman"/>
                <w:vertAlign w:val="superscript"/>
              </w:rPr>
              <w:t>2</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Межрайонный почтамт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50 - 70 отделений почтовой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0,6 - 1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АТС (из расчета 600 номеров на 1000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10 - 40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Узловая АТС (из расчета 1 узел на 10 АТС)</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Концентратор</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1,0 - 5,0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40 - 100 м</w:t>
            </w:r>
            <w:r w:rsidRPr="00D25E85">
              <w:rPr>
                <w:rFonts w:ascii="Times New Roman" w:hAnsi="Times New Roman" w:cs="Times New Roman"/>
                <w:vertAlign w:val="superscript"/>
              </w:rPr>
              <w:t>2</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Опорно-усилительная станция (из расчета 60 - 120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0,1 - 0,15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Блок станция проводного вещания (из расчета 30 - 60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0,05 - 0,1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Звуковые трансформаторные подстанции (из расчета на 10 - 12 тысяч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Технический центр кабельного телевидения, коммутируемого доступа к сети "Интернет", сотовой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r>
      <w:tr w:rsidR="00DF74AE" w:rsidRPr="00D25E85">
        <w:tc>
          <w:tcPr>
            <w:tcW w:w="906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коммунального хозяйства по обслуживанию инженерных коммуникаций (общих коллекторов)</w:t>
            </w:r>
          </w:p>
        </w:tc>
      </w:tr>
      <w:tr w:rsidR="00DF74AE" w:rsidRPr="00D25E85">
        <w:tc>
          <w:tcPr>
            <w:tcW w:w="4025" w:type="dxa"/>
          </w:tcPr>
          <w:p w:rsidR="00DF74AE" w:rsidRPr="00D25E85" w:rsidRDefault="00DF74AE" w:rsidP="00D921C6">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5 км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Центральный диспетчерский пункт (из расчета 1 объект на каждые 50 км коммуникационных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 м</w:t>
            </w:r>
            <w:r w:rsidRPr="00D25E85">
              <w:rPr>
                <w:rFonts w:ascii="Times New Roman" w:hAnsi="Times New Roman" w:cs="Times New Roman"/>
                <w:vertAlign w:val="superscript"/>
              </w:rPr>
              <w:t>2</w:t>
            </w:r>
            <w:r w:rsidRPr="00D25E85">
              <w:rPr>
                <w:rFonts w:ascii="Times New Roman" w:hAnsi="Times New Roman" w:cs="Times New Roman"/>
              </w:rPr>
              <w:t xml:space="preserve"> (0,1 - 0,2 га)</w:t>
            </w:r>
          </w:p>
        </w:tc>
      </w:tr>
      <w:tr w:rsidR="00DF74AE" w:rsidRPr="00D25E85">
        <w:tc>
          <w:tcPr>
            <w:tcW w:w="4025" w:type="dxa"/>
          </w:tcPr>
          <w:p w:rsidR="00DF74AE" w:rsidRPr="00D25E85" w:rsidRDefault="00DF74AE" w:rsidP="00D921C6">
            <w:pPr>
              <w:pStyle w:val="ConsPlusNormal"/>
              <w:rPr>
                <w:rFonts w:ascii="Times New Roman" w:hAnsi="Times New Roman" w:cs="Times New Roman"/>
              </w:rPr>
            </w:pPr>
            <w:r w:rsidRPr="00D25E85">
              <w:rPr>
                <w:rFonts w:ascii="Times New Roman" w:hAnsi="Times New Roman" w:cs="Times New Roman"/>
              </w:rPr>
              <w:t>Ремонтно-производственная база (из расчета 1 объект на каждые 100 км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объекта по проекту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 м</w:t>
            </w:r>
            <w:r w:rsidRPr="00D25E85">
              <w:rPr>
                <w:rFonts w:ascii="Times New Roman" w:hAnsi="Times New Roman" w:cs="Times New Roman"/>
                <w:vertAlign w:val="superscript"/>
              </w:rPr>
              <w:t>2</w:t>
            </w:r>
            <w:r w:rsidRPr="00D25E85">
              <w:rPr>
                <w:rFonts w:ascii="Times New Roman" w:hAnsi="Times New Roman" w:cs="Times New Roman"/>
              </w:rPr>
              <w:t xml:space="preserve"> (1,0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1,5 - 6 км внутриквартальных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внутриквартирных коллекторов (из расчета 1 объект на каждый административный округ)</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(0,25 - 0,3 га)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196</w:t>
      </w:r>
      <w:r w:rsidRPr="00D25E85">
        <w:rPr>
          <w:rFonts w:ascii="Times New Roman" w:hAnsi="Times New Roman" w:cs="Times New Roman"/>
        </w:rPr>
        <w:t xml:space="preserve">. Размеры земельных участков для сооружений связи устанавливаются по </w:t>
      </w:r>
      <w:hyperlink w:anchor="P6472" w:history="1">
        <w:r w:rsidRPr="00D25E85">
          <w:rPr>
            <w:rFonts w:ascii="Times New Roman" w:hAnsi="Times New Roman" w:cs="Times New Roman"/>
            <w:color w:val="0000FF"/>
          </w:rPr>
          <w:t>Таблице 62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1" w:name="P6472"/>
      <w:bookmarkEnd w:id="71"/>
      <w:r w:rsidRPr="00D25E85">
        <w:rPr>
          <w:rFonts w:ascii="Times New Roman" w:hAnsi="Times New Roman" w:cs="Times New Roman"/>
        </w:rPr>
        <w:t>Таблица 62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7"/>
        <w:gridCol w:w="1789"/>
      </w:tblGrid>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связи</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Кабельные линии, в том числе волоконно-оптические</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металлических цистернах:</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уровне грунтовых вод на глубине до 0,4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0,021</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от 0,4 до 1,3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0,013</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более 1,3 м</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контейнерах</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0,001</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Обслуживаемые усилительные пункты и сетевые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осевые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Сетевые узлы управления и коммутации с заглубленными зданиями площадью,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9000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Технические службы кабельных участков</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Службы районов технической эксплуатации кабельных и радиорелейных магистралей</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0,37</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Воздушные линии</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Основные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усилительные пункты (со служебной жилой площадью)</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Радиорелейные линии</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0,80/0,30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1,90/0,80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2,10/0,90</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Промежуточные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1,40/0,65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1,65/0,80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1,90/0,90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2,10/1,00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Аварийно-профилактические службы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Размеры земельных участков определяются в соответствии с проектами: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высоте мачты или башни более 120 м, при уклонах рельефа местности более 0,05, а также при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Земельный участок должен быть благоустроен, озеленен и огражден.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197</w:t>
      </w:r>
      <w:r w:rsidRPr="00D25E85">
        <w:rPr>
          <w:rFonts w:ascii="Times New Roman" w:hAnsi="Times New Roman" w:cs="Times New Roman"/>
        </w:rPr>
        <w:t>.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198</w:t>
      </w:r>
      <w:r w:rsidRPr="00D25E85">
        <w:rPr>
          <w:rFonts w:ascii="Times New Roman" w:hAnsi="Times New Roman" w:cs="Times New Roman"/>
        </w:rPr>
        <w:t>. Междугородные телефонные станции, телеграфные узлы и станции, станции проводного вещания следует проектировать внутри квартала или микрорайона поселения в зависимости от градостроительных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199</w:t>
      </w:r>
      <w:r w:rsidRPr="00D25E85">
        <w:rPr>
          <w:rFonts w:ascii="Times New Roman" w:hAnsi="Times New Roman" w:cs="Times New Roman"/>
        </w:rPr>
        <w:t>. Почтамты, отделения связи, предприятия по продаже печатной продукции (возможно в комплексе) следует проектировать на селитебной территории в зависимости от градостроительных условий.</w:t>
      </w:r>
    </w:p>
    <w:p w:rsidR="00DF74AE" w:rsidRPr="00D25E85" w:rsidRDefault="00D921C6">
      <w:pPr>
        <w:pStyle w:val="ConsPlusNormal"/>
        <w:spacing w:before="220"/>
        <w:ind w:firstLine="540"/>
        <w:jc w:val="both"/>
        <w:rPr>
          <w:rFonts w:ascii="Times New Roman" w:hAnsi="Times New Roman" w:cs="Times New Roman"/>
        </w:rPr>
      </w:pPr>
      <w:r>
        <w:rPr>
          <w:rFonts w:ascii="Times New Roman" w:hAnsi="Times New Roman" w:cs="Times New Roman"/>
        </w:rPr>
        <w:t xml:space="preserve">Сельские </w:t>
      </w:r>
      <w:r w:rsidR="00DF74AE" w:rsidRPr="00D25E85">
        <w:rPr>
          <w:rFonts w:ascii="Times New Roman" w:hAnsi="Times New Roman" w:cs="Times New Roman"/>
        </w:rPr>
        <w:t xml:space="preserve"> отделения связи, укрупненные доставочные отделения связи должны размещаться в зоне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00</w:t>
      </w:r>
      <w:r w:rsidRPr="00D25E85">
        <w:rPr>
          <w:rFonts w:ascii="Times New Roman" w:hAnsi="Times New Roman" w:cs="Times New Roman"/>
        </w:rPr>
        <w:t>. Расстояния от зданий почтамтов</w:t>
      </w:r>
      <w:r w:rsidR="00D921C6">
        <w:rPr>
          <w:rFonts w:ascii="Times New Roman" w:hAnsi="Times New Roman" w:cs="Times New Roman"/>
        </w:rPr>
        <w:t>,</w:t>
      </w:r>
      <w:r w:rsidRPr="00D25E85">
        <w:rPr>
          <w:rFonts w:ascii="Times New Roman" w:hAnsi="Times New Roman" w:cs="Times New Roman"/>
        </w:rPr>
        <w:t xml:space="preserve"> узлов связи, агентств печати до границ земельных участков дошкольных организаций, школ, школ-интернатов, лечебно-профилактических учреждений следует принимать не менее 50 м, а до стен жилых и общественных зданий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01</w:t>
      </w:r>
      <w:r w:rsidRPr="00D25E85">
        <w:rPr>
          <w:rFonts w:ascii="Times New Roman" w:hAnsi="Times New Roman" w:cs="Times New Roman"/>
        </w:rPr>
        <w:t>.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02</w:t>
      </w:r>
      <w:r w:rsidRPr="00D25E85">
        <w:rPr>
          <w:rFonts w:ascii="Times New Roman" w:hAnsi="Times New Roman" w:cs="Times New Roman"/>
        </w:rPr>
        <w:t>. Выбор, отвод и использование земель для линий связи осуществляется в соответствии с требованиями СН 461-74.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03</w:t>
      </w:r>
      <w:r w:rsidRPr="00D25E85">
        <w:rPr>
          <w:rFonts w:ascii="Times New Roman" w:hAnsi="Times New Roman" w:cs="Times New Roman"/>
        </w:rPr>
        <w:t>. Проектирование линейно-кабельных сооружений, в том числе волоконно-оптических линий, должно осуществляться с учетом перспективного развития первичных сетей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04</w:t>
      </w:r>
      <w:r w:rsidRPr="00D25E85">
        <w:rPr>
          <w:rFonts w:ascii="Times New Roman" w:hAnsi="Times New Roman" w:cs="Times New Roman"/>
        </w:rPr>
        <w:t xml:space="preserve">. Размещение трасс (площадок) для линий связи (кабельных, воздушных и др.) и сооружений связи (приемопередающих станций спутниковой связи) следует осуществлять в соответствии с Земельным </w:t>
      </w:r>
      <w:hyperlink r:id="rId106"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на землях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вне населенных пунктов - главным образом вдоль автомобильных дорог и существующих трасс, расположенных в зоне транспортных коммуникаций, линий электропередачи и связи и инфраструктуры, связанной с их обслуживанием; границ землепользования;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населенных пунктах - преимущественно на пешеходной части улиц (под тротуарами) и в полосе между красной линией и линией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05</w:t>
      </w:r>
      <w:r w:rsidRPr="00D25E85">
        <w:rPr>
          <w:rFonts w:ascii="Times New Roman" w:hAnsi="Times New Roman" w:cs="Times New Roman"/>
        </w:rPr>
        <w:t>. Полосы земель для кабельных линий связи проектируются вдоль автомобильных дорог при выполнении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полос земель связи на землях, наименее пригодных для сельского хозяйства по показателям загрязнения выбросами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соблюдение допустимых расстояний приближения полосы земель связи к границе полосы отвода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64BBF">
        <w:rPr>
          <w:rFonts w:ascii="Times New Roman" w:hAnsi="Times New Roman" w:cs="Times New Roman"/>
        </w:rPr>
        <w:t>206</w:t>
      </w:r>
      <w:r w:rsidRPr="00D25E85">
        <w:rPr>
          <w:rFonts w:ascii="Times New Roman" w:hAnsi="Times New Roman" w:cs="Times New Roman"/>
        </w:rPr>
        <w:t>.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дорог, охранных и запретных зонах, а также на автодорожных мостах, в коллекторах и тоннелях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исключительных случаях допускается размещение кабельной линии по обочине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07</w:t>
      </w:r>
      <w:r w:rsidRPr="00D25E85">
        <w:rPr>
          <w:rFonts w:ascii="Times New Roman" w:hAnsi="Times New Roman" w:cs="Times New Roman"/>
        </w:rPr>
        <w:t>.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08</w:t>
      </w:r>
      <w:r w:rsidRPr="00D25E85">
        <w:rPr>
          <w:rFonts w:ascii="Times New Roman" w:hAnsi="Times New Roman" w:cs="Times New Roman"/>
        </w:rPr>
        <w:t>. Необслуживаемые усилительные и регенерационные пункты следует проектировать вдоль трассы кабельной линии, по возможности, в непосредственной близости от оси прокладки кабеля, как правило,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(проектирование подходов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09</w:t>
      </w:r>
      <w:r w:rsidRPr="00D25E85">
        <w:rPr>
          <w:rFonts w:ascii="Times New Roman" w:hAnsi="Times New Roman" w:cs="Times New Roman"/>
        </w:rPr>
        <w:t>. В населенных пунктах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10</w:t>
      </w:r>
      <w:r w:rsidRPr="00D25E85">
        <w:rPr>
          <w:rFonts w:ascii="Times New Roman" w:hAnsi="Times New Roman" w:cs="Times New Roman"/>
        </w:rPr>
        <w:t>. При проектировании кабельной канализации следует предусматривать следующие смотровые устройства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проходные - на прямолинейных участках трасс, в местах поворота трассы не более чем на 15°, а также при изменении глубины заложения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угловые - в местах поворота трассы более чем на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разветвительные - в местах разветвления трассы на два (три) направления;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станционные - в местах ввода кабелей в здания телефонных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колодцами кабельной канализации не должны превышать 150 м, а при прокладке кабелей с количеством пар 1400 и выше - 120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11</w:t>
      </w:r>
      <w:r w:rsidRPr="00D25E85">
        <w:rPr>
          <w:rFonts w:ascii="Times New Roman" w:hAnsi="Times New Roman" w:cs="Times New Roman"/>
        </w:rPr>
        <w:t>. Подвеску кабелей связи на опорах воздушных линий допускается предусматривать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12</w:t>
      </w:r>
      <w:r w:rsidRPr="00D25E85">
        <w:rPr>
          <w:rFonts w:ascii="Times New Roman" w:hAnsi="Times New Roman" w:cs="Times New Roman"/>
        </w:rPr>
        <w:t>. Подвеску кабелей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населенных пунктов могут быть использованы стоечные опоры, устанавливаемые на крышах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13</w:t>
      </w:r>
      <w:r w:rsidRPr="00D25E85">
        <w:rPr>
          <w:rFonts w:ascii="Times New Roman" w:hAnsi="Times New Roman" w:cs="Times New Roman"/>
        </w:rPr>
        <w:t>. При проектировании воздушных линий связи в пределах придорожных полос следует соблюдать следующие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подъезда к краевому центру, для участков федеральных автомобильных дорог, построенных в обход населенных пунктов,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14</w:t>
      </w:r>
      <w:r w:rsidRPr="00D25E85">
        <w:rPr>
          <w:rFonts w:ascii="Times New Roman" w:hAnsi="Times New Roman" w:cs="Times New Roman"/>
        </w:rPr>
        <w:t>. Кабельные переходы через водные преграды, в зависимости от назначения линий и местных условий, могут проектироваться прокладываемыми под водой, по мостам и на опорах.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Кабельные переходы через водные преграды размещаются в соответствии с требованиями к проектированию линейно-кабельных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15</w:t>
      </w:r>
      <w:r w:rsidRPr="00D25E85">
        <w:rPr>
          <w:rFonts w:ascii="Times New Roman" w:hAnsi="Times New Roman" w:cs="Times New Roman"/>
        </w:rPr>
        <w:t>. При застройке новых территорий следует предусматривать устройство сетей распределительных систем кабельного телевидения (СРСКТ) с диапазоном частот от 5 до 862 МГц.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Техническая емкость СРСКТ на дом определяется суммой емкости СРСКТ каждого подъезда, которая, в свою очередь, определяется произведением технической емкости этажа на количество этажей в подъезде. Техническая емкость СРСКТ этажа определяется суммой СРСКТ каждой квартиры, рассчитываемой как число жилых комнат в квартире плюс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кварталов (микрорайонов) следует избегать образования "теневых зон", то есть территорий, на которых уровни приема телевизионных каналов на выходе абонентских розеток ниже уровней, определенных ГОСТ Р 52023-2003. Новые СРСКТ, во избежание образования "теневых зон", должны строиться по схеме "антенна на дом" или "антенна на группу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16</w:t>
      </w:r>
      <w:r w:rsidRPr="00D25E85">
        <w:rPr>
          <w:rFonts w:ascii="Times New Roman" w:hAnsi="Times New Roman" w:cs="Times New Roman"/>
        </w:rPr>
        <w:t xml:space="preserve">. Минимальные расстояния от кабелей связи, телевидения,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"Зоны инженерной инфраструктуры" (подраздел "Размещение инженерных сетей")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12275B">
      <w:pPr>
        <w:pStyle w:val="ConsPlusNormal"/>
        <w:jc w:val="both"/>
        <w:rPr>
          <w:rFonts w:ascii="Times New Roman" w:hAnsi="Times New Roman" w:cs="Times New Roman"/>
        </w:rPr>
      </w:pPr>
      <w:r w:rsidRPr="00D25E85">
        <w:rPr>
          <w:rFonts w:ascii="Times New Roman" w:hAnsi="Times New Roman" w:cs="Times New Roman"/>
          <w:color w:val="0A2666"/>
        </w:rPr>
        <w:t>.</w:t>
      </w:r>
      <w:r w:rsidR="0012275B" w:rsidRPr="0012275B">
        <w:rPr>
          <w:rFonts w:ascii="Times New Roman" w:hAnsi="Times New Roman" w:cs="Times New Roman"/>
          <w:color w:val="0A2666"/>
        </w:rPr>
        <w:t xml:space="preserve"> </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17</w:t>
      </w:r>
      <w:r w:rsidRPr="00D25E85">
        <w:rPr>
          <w:rFonts w:ascii="Times New Roman" w:hAnsi="Times New Roman" w:cs="Times New Roman"/>
        </w:rPr>
        <w:t>. При размещении передающих радиотехнических объектов должны соблюдаться требования санитарных правил и норм, в том числе устанавливаются охранная зона, санитарно-защитная зо</w:t>
      </w:r>
      <w:r w:rsidR="0012275B">
        <w:rPr>
          <w:rFonts w:ascii="Times New Roman" w:hAnsi="Times New Roman" w:cs="Times New Roman"/>
        </w:rPr>
        <w:t>на и зона ограничения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18</w:t>
      </w:r>
      <w:r w:rsidRPr="00D25E85">
        <w:rPr>
          <w:rFonts w:ascii="Times New Roman" w:hAnsi="Times New Roman" w:cs="Times New Roman"/>
        </w:rPr>
        <w:t xml:space="preserve">. Уровни электромагнитных излучений не должны превышать предельно допустимые уровни (ПДУ) согласно </w:t>
      </w:r>
      <w:hyperlink r:id="rId107" w:history="1">
        <w:r w:rsidRPr="00D25E85">
          <w:rPr>
            <w:rFonts w:ascii="Times New Roman" w:hAnsi="Times New Roman" w:cs="Times New Roman"/>
            <w:color w:val="0000FF"/>
          </w:rPr>
          <w:t>приложению 1</w:t>
        </w:r>
      </w:hyperlink>
      <w:r w:rsidRPr="00D25E85">
        <w:rPr>
          <w:rFonts w:ascii="Times New Roman" w:hAnsi="Times New Roman" w:cs="Times New Roman"/>
        </w:rPr>
        <w:t xml:space="preserve"> СанПиН 2.1.8/2.2.4.1383-03.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Телевизионные антенны, в том числе спутниковые, в жилой застройке следует размещать в соответствии с требованиями "</w:t>
      </w:r>
      <w:hyperlink r:id="rId108"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19</w:t>
      </w:r>
      <w:r w:rsidRPr="00D25E85">
        <w:rPr>
          <w:rFonts w:ascii="Times New Roman" w:hAnsi="Times New Roman" w:cs="Times New Roman"/>
        </w:rPr>
        <w:t>. Для жилого района или нескольких микрорайонов следует проектировать объединенный диспетчерский пункт для сбора информации о работе инженерного оборудования (в том числе противопожарного) от всех зданий, расположенных в жилом районе, группе микрорайонов (кварталов).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Диспетчерские пункты, как правило, следует проектировать в центре обслуживаемой территории в зданиях эксплуатационных служб или в обслуживаемых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20</w:t>
      </w:r>
      <w:r w:rsidRPr="00D25E85">
        <w:rPr>
          <w:rFonts w:ascii="Times New Roman" w:hAnsi="Times New Roman" w:cs="Times New Roman"/>
        </w:rPr>
        <w:t>. Установки пожаротушения и сигнализации проектируются в соответствии с требованиями НПБ 88-2001*.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21</w:t>
      </w:r>
      <w:r w:rsidRPr="00D25E85">
        <w:rPr>
          <w:rFonts w:ascii="Times New Roman" w:hAnsi="Times New Roman" w:cs="Times New Roman"/>
        </w:rPr>
        <w:t xml:space="preserve">.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P6623" w:history="1">
        <w:r w:rsidRPr="00D25E85">
          <w:rPr>
            <w:rFonts w:ascii="Times New Roman" w:hAnsi="Times New Roman" w:cs="Times New Roman"/>
            <w:color w:val="0000FF"/>
          </w:rPr>
          <w:t>Таблице 63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2" w:name="P6623"/>
      <w:bookmarkEnd w:id="72"/>
      <w:r w:rsidRPr="00D25E85">
        <w:rPr>
          <w:rFonts w:ascii="Times New Roman" w:hAnsi="Times New Roman" w:cs="Times New Roman"/>
        </w:rPr>
        <w:t>Таблица 63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6"/>
        <w:gridCol w:w="3402"/>
        <w:gridCol w:w="2286"/>
      </w:tblGrid>
      <w:tr w:rsidR="00DF74AE" w:rsidRPr="00D25E85">
        <w:tc>
          <w:tcPr>
            <w:tcW w:w="30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34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 параметры зоны</w:t>
            </w:r>
          </w:p>
        </w:tc>
        <w:tc>
          <w:tcPr>
            <w:tcW w:w="22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использования</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Общие коллекторы для подземных коммуникаций</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городского коллектора, по 5 м в каждую сторону от края коллектора.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оголовка веншахты коллектора в радиусе 15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 проезды, площадки</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Радиорелейные линии связи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 м в обе стороны луча</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Мертвая зона</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телевидения</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Автоматические телефонные станции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АТС до жилых зданий - 30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Проезды, площадки, озеленение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22</w:t>
      </w:r>
      <w:r w:rsidRPr="00D25E85">
        <w:rPr>
          <w:rFonts w:ascii="Times New Roman" w:hAnsi="Times New Roman" w:cs="Times New Roman"/>
        </w:rPr>
        <w:t>. Проектирование объектов связи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23</w:t>
      </w:r>
      <w:r w:rsidRPr="00D25E85">
        <w:rPr>
          <w:rFonts w:ascii="Times New Roman" w:hAnsi="Times New Roman" w:cs="Times New Roman"/>
        </w:rPr>
        <w:t>. Инженерные сети следует размещать преимущественно в пределах поперечных профилей улиц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 тротуарами или разделительными полосами - инженерные сети в коллекторах, каналах или тоннелях;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разделительных полосах -, водопровод, хозяйственную и дождевую канализацию.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полосе между красной линией и линией застройки следует размещать кабельные сети (силовые, связи, сигнализации и диспетчеризации).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населенных пунктов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нефтепродуктопроводов, прокладываемых по территории населенных пунктов, следует руководствоваться требованиями СНиП 2.05.13-90.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24</w:t>
      </w:r>
      <w:r w:rsidRPr="00D25E85">
        <w:rPr>
          <w:rFonts w:ascii="Times New Roman" w:hAnsi="Times New Roman" w:cs="Times New Roman"/>
        </w:rPr>
        <w:t xml:space="preserve">. Проектирование инженерных сетей, обслуживающих жилой район, следует, как правило, осуществлять в соответствующих технических зонах улиц и проездов. Прохождение этих сетей через микрорайоны (кварталы) допускается в исключительных случаях в специально выделенных зонах, являющихся </w:t>
      </w:r>
      <w:r w:rsidR="006D5380">
        <w:rPr>
          <w:rFonts w:ascii="Times New Roman" w:hAnsi="Times New Roman" w:cs="Times New Roman"/>
        </w:rPr>
        <w:t>сельской</w:t>
      </w:r>
      <w:r w:rsidRPr="00D25E85">
        <w:rPr>
          <w:rFonts w:ascii="Times New Roman" w:hAnsi="Times New Roman" w:cs="Times New Roman"/>
        </w:rPr>
        <w:t xml:space="preserve"> собственностью. Габариты технических зон устанавливаются в зависимости от конкретных видов инженерных сетей, прокладываемых в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инженерные сети и сооружения на них 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микрорайона (квартала)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25</w:t>
      </w:r>
      <w:r w:rsidRPr="00D25E85">
        <w:rPr>
          <w:rFonts w:ascii="Times New Roman" w:hAnsi="Times New Roman" w:cs="Times New Roman"/>
        </w:rPr>
        <w:t xml:space="preserve">. При проектировании инженерных сетей способ прокладки коммуникаций в зависимости от мерзлотно-грунтовых условий, а также плотности и характера застройки населенного пункта и назначения трубопроводов, следует предусматривать подземным, наземным или надземным, используя совмещенную прокладку труб, в соответствии с рекомендуемой </w:t>
      </w:r>
      <w:hyperlink w:anchor="P6659" w:history="1">
        <w:r w:rsidRPr="00D25E85">
          <w:rPr>
            <w:rFonts w:ascii="Times New Roman" w:hAnsi="Times New Roman" w:cs="Times New Roman"/>
            <w:color w:val="0000FF"/>
          </w:rPr>
          <w:t>Таблицей 64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3" w:name="P6659"/>
      <w:bookmarkEnd w:id="73"/>
      <w:r w:rsidRPr="00D25E85">
        <w:rPr>
          <w:rFonts w:ascii="Times New Roman" w:hAnsi="Times New Roman" w:cs="Times New Roman"/>
        </w:rPr>
        <w:t>Таблица 64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1644"/>
        <w:gridCol w:w="2324"/>
        <w:gridCol w:w="1082"/>
        <w:gridCol w:w="2682"/>
        <w:gridCol w:w="2443"/>
      </w:tblGrid>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прокладки</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Способы прокладки</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грунтов</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трубопроводов</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прокладки</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Условия и область применения</w:t>
            </w:r>
          </w:p>
        </w:tc>
      </w:tr>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Непосредственно в грунте в пределах деятельного слоя на глубине 0,7 м от поверхности земли, преимущественно без теплоизоляции</w:t>
            </w:r>
          </w:p>
        </w:tc>
        <w:tc>
          <w:tcPr>
            <w:tcW w:w="244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Преимущественно на территории застройки населенного пункта</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непроходных каналах из сборного или монолитного железобетона или непосредственно в грунте в теплоизоляции</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tcPr>
          <w:p w:rsidR="00DF74AE" w:rsidRPr="00D25E85" w:rsidRDefault="00DF74AE">
            <w:pPr>
              <w:pStyle w:val="ConsPlusNormal"/>
              <w:rPr>
                <w:rFonts w:ascii="Times New Roman" w:hAnsi="Times New Roman" w:cs="Times New Roman"/>
              </w:rPr>
            </w:pP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 тоннелях из сборного или монолитного железобетона с кольцевой изоляцией труб</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 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на сплошной подстилке или земляных призмах</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полузаглубленных каналах из железобетона</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территории застройки населенного пункта, особенно при высоком уровне грунтовых вод</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Надземная</w:t>
            </w: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Просадочные, 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 низким опорам, по высоким опорам, по эстакадам, мачтам, конструкциям зданий и сооружений</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малоэтажной застройки, в пределах жилых территорий при сильнольдонасыщенных вечномерзлых грунтах. При переходах через лощины, овраги и другие препятствия</w:t>
            </w:r>
          </w:p>
        </w:tc>
      </w:tr>
      <w:tr w:rsidR="00DF74AE" w:rsidRPr="00D25E85">
        <w:tc>
          <w:tcPr>
            <w:tcW w:w="1417" w:type="dxa"/>
            <w:vMerge/>
          </w:tcPr>
          <w:p w:rsidR="00DF74AE" w:rsidRPr="00D25E85" w:rsidRDefault="00DF74AE"/>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или непосредственно по низким опорам, высоким опорам, конструкциям зданий и сооружений</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водопроводные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 канализационные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26</w:t>
      </w:r>
      <w:r w:rsidRPr="00D25E85">
        <w:rPr>
          <w:rFonts w:ascii="Times New Roman" w:hAnsi="Times New Roman" w:cs="Times New Roman"/>
        </w:rPr>
        <w:t>. За границей застройки проектируется совмещенная надземная прокладка трубопроводов, а на территории жилой зоны следует проектировать подземную прокладку коммуникаций. В сложных планировочных условиях, при соответствующем обосновании и увязке архитектурно-планировочных решений с трассировкой инженерных коммуникаций, допускается наземная и надземная прокладка сетей.</w:t>
      </w:r>
    </w:p>
    <w:p w:rsidR="00DF74AE" w:rsidRPr="00D25E85" w:rsidRDefault="00DF74AE">
      <w:pPr>
        <w:pStyle w:val="ConsPlusNormal"/>
        <w:spacing w:before="220"/>
        <w:ind w:firstLine="540"/>
        <w:jc w:val="both"/>
        <w:rPr>
          <w:rFonts w:ascii="Times New Roman" w:hAnsi="Times New Roman" w:cs="Times New Roman"/>
        </w:rPr>
      </w:pPr>
      <w:r w:rsidRPr="00E4094B">
        <w:rPr>
          <w:rFonts w:ascii="Times New Roman" w:hAnsi="Times New Roman" w:cs="Times New Roman"/>
        </w:rPr>
        <w:t>6.1.2</w:t>
      </w:r>
      <w:r w:rsidR="006D5380">
        <w:rPr>
          <w:rFonts w:ascii="Times New Roman" w:hAnsi="Times New Roman" w:cs="Times New Roman"/>
        </w:rPr>
        <w:t>27</w:t>
      </w:r>
      <w:r w:rsidRPr="00D25E85">
        <w:rPr>
          <w:rFonts w:ascii="Times New Roman" w:hAnsi="Times New Roman" w:cs="Times New Roman"/>
        </w:rPr>
        <w:t>. Коммуникации рекомендуется проектировать с подветренной стороны возвышенностей рельефа местности, на подветренной стороне автомобильных дорог. При проектировании совмещенной надземной прокладки трубопроводов целесообразно такое расположение труб, при котором на них будет откладываться максимальный объем снега. Ось трассы трубопроводов следует располагать перпендикулярно господствующему направлению ветра.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населенных пунктах, находящихся в зоне вечномерзлых грунтов, прокладка тепловых сетей должна предусматриваться преимущественно в каналах, расположенных выше поверхности земли с использованием перекрытий каналов в качестве тротуаров. Допускается при обосновании подземная прокладка.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28</w:t>
      </w:r>
      <w:r w:rsidRPr="00D25E85">
        <w:rPr>
          <w:rFonts w:ascii="Times New Roman" w:hAnsi="Times New Roman" w:cs="Times New Roman"/>
        </w:rPr>
        <w:t>. Для снижения тепловых потерь надземных трубопроводов, уменьшения опасности замерзания трубопроводов водоснабжения, канализации во время аварийных остановок движения жидкости трубопроводы следует проектировать на высоте 30 - 50 см от поверхности земли, то есть в слое снежного покрова. При расчете тепловых потерь трубопроводов термическое сопротивление снега не учитывается.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Благоприятными факторами работы трубопровода в слое снега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расположение трубопроводов в среде с более высокими температурами воздуха, в пределах воздушной полости;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исключение или значительное снижение ветровых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стабилизация температурного режима работы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Тепловые потери трубопровода, полностью засыпанного снегом, составляют 30 - 50% от тепловых потерь трубопровода, проложенного на открытом воздухе.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29</w:t>
      </w:r>
      <w:r w:rsidRPr="00D25E85">
        <w:rPr>
          <w:rFonts w:ascii="Times New Roman" w:hAnsi="Times New Roman" w:cs="Times New Roman"/>
        </w:rPr>
        <w:t>.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30</w:t>
      </w:r>
      <w:r w:rsidRPr="00D25E85">
        <w:rPr>
          <w:rFonts w:ascii="Times New Roman" w:hAnsi="Times New Roman" w:cs="Times New Roman"/>
        </w:rPr>
        <w:t>. Для переходов через автомобильные дороги целесообразно применять надземные переходы в виде П-образного контура и подземные переходы в железобетонных каналах.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надземного перехода расстояние от покрытия автодороги до низа труб или пролетного строения принимается не менее 5,5 м (0,5 м добавляется на слой снега на дороге).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подземной прокладке на трубопроводах с обеих сторон переходов следует проектировать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31</w:t>
      </w:r>
      <w:r w:rsidRPr="00D25E85">
        <w:rPr>
          <w:rFonts w:ascii="Times New Roman" w:hAnsi="Times New Roman" w:cs="Times New Roman"/>
        </w:rPr>
        <w:t>. Трубопроводы на свайных опорах следует проектировать на участках трасс с сильным сезонным пучением вечномерзлых грунтов, просадками, оползнями и другими грунтовыми явлениями, способными нарушить устойчивость трубопроводов, а также на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32</w:t>
      </w:r>
      <w:r w:rsidRPr="00D25E85">
        <w:rPr>
          <w:rFonts w:ascii="Times New Roman" w:hAnsi="Times New Roman" w:cs="Times New Roman"/>
        </w:rPr>
        <w:t>. На территории Забайкальского края в районах глубокого сезонного промерзания грунтов начальная глубина заложения канализационных сетей при подземном способе прокладки проектируется минимальной, обеспечивающей прочность от воздействия динамических нагрузок, на основании совместного анализа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конструкции и глубины заложения выпуска из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температуры сточной жидкости.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глубина заложения канализационной сети (для застройки, имеющей горячее водоснабжение) составляет 0,7 м до верха трубы (на непроезжей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проектируются дополнительные конструктивные мероприятия по устройству надежного основания под трубопроводом для обеспечения устойчивости трубопроводов и фундаментов близко расположенных зданий. Для обеспечения устойчивости трубопроводов, находящихся в мерзлом грунте, кроме этого, проектируются организованный отвод надмерзлотных вод, создание водопреграждающих перемычек и т.д. в целях предупреждения фильтрации воды вдоль трубопровода. Предусматриваются дополнительные мероприятия по исключению опасности замерзания трубопроводов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33</w:t>
      </w:r>
      <w:r w:rsidRPr="00D25E85">
        <w:rPr>
          <w:rFonts w:ascii="Times New Roman" w:hAnsi="Times New Roman" w:cs="Times New Roman"/>
        </w:rPr>
        <w:t>. Надземная прокладка самотечных сетей канализации может проектироваться как исключение, если по трассе канализации грунты при их оттаивании дают большую осадку или резко снижают несущую способность (для селитебной территории, которая имеет рельеф, обеспечивающий проектный уклон самотечной линии). Сети в этом случае следует проектировать со стороны тех фасадов зданий, где нет проездов и проходов.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34</w:t>
      </w:r>
      <w:r w:rsidRPr="00D25E85">
        <w:rPr>
          <w:rFonts w:ascii="Times New Roman" w:hAnsi="Times New Roman" w:cs="Times New Roman"/>
        </w:rPr>
        <w:t>. При проектировании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35</w:t>
      </w:r>
      <w:r w:rsidRPr="00D25E85">
        <w:rPr>
          <w:rFonts w:ascii="Times New Roman" w:hAnsi="Times New Roman" w:cs="Times New Roman"/>
        </w:rPr>
        <w:t>. При проектировании пересечений водоводов с водными преградами следует предусматривать водные переходы (дюкеры).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236</w:t>
      </w:r>
      <w:r w:rsidRPr="00D25E85">
        <w:rPr>
          <w:rFonts w:ascii="Times New Roman" w:hAnsi="Times New Roman" w:cs="Times New Roman"/>
        </w:rPr>
        <w:t>. При высоком уровне грунтовых вод проектирование водопроводных сетей следует осуществлять в полузаглубленных каналах. Полузаглубленные непроходные каналы проектируются рядом с проездом. При этом плита, перекрывающая канал, укладывается на 10 - 15 см выше проезда и используется в качестве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37</w:t>
      </w:r>
      <w:r w:rsidRPr="00D25E85">
        <w:rPr>
          <w:rFonts w:ascii="Times New Roman" w:hAnsi="Times New Roman" w:cs="Times New Roman"/>
        </w:rPr>
        <w:t>. Для защиты трубопроводов от замерзания рекомендуется проектировать установки для применения электрообогрева трубопроводов с помощью электронагревательных кабелей, гибких нагревательных элементов, использования трубы в качестве токопроводящего элемента или явления электрического поверхностного эффекта. Применение электрической энергии должно согласовываться с местными электроснабжающими организациями.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Системы электрообогрева следует проектировать в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значительной длины трубопровода и недостаточного теплосодержания первой порции потока жидкости в пусковой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большой часовой неравномерности водопотребления и нестабильном гидравлическом режиме.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238</w:t>
      </w:r>
      <w:r w:rsidRPr="00D25E85">
        <w:rPr>
          <w:rFonts w:ascii="Times New Roman" w:hAnsi="Times New Roman" w:cs="Times New Roman"/>
        </w:rPr>
        <w:t>. На площадках промышленных предприятий следует предусматривать преимущественно наземный и надземный способы размещения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239</w:t>
      </w:r>
      <w:r w:rsidRPr="00D25E85">
        <w:rPr>
          <w:rFonts w:ascii="Times New Roman" w:hAnsi="Times New Roman" w:cs="Times New Roman"/>
        </w:rPr>
        <w:t>.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240</w:t>
      </w:r>
      <w:r w:rsidRPr="00D25E85">
        <w:rPr>
          <w:rFonts w:ascii="Times New Roman" w:hAnsi="Times New Roman" w:cs="Times New Roman"/>
        </w:rPr>
        <w:t>.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6D5380">
        <w:rPr>
          <w:rFonts w:ascii="Times New Roman" w:hAnsi="Times New Roman" w:cs="Times New Roman"/>
        </w:rPr>
        <w:t>41</w:t>
      </w:r>
      <w:r w:rsidRPr="00D25E85">
        <w:rPr>
          <w:rFonts w:ascii="Times New Roman" w:hAnsi="Times New Roman" w:cs="Times New Roman"/>
        </w:rPr>
        <w:t>. На низких опорах следует размещать напорные трубопроводы с жидкостями, а также кабели силовые и связи, располагаемые: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специально отведенных для этих целей технических полосах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складов жидких продуктов.</w:t>
      </w:r>
    </w:p>
    <w:p w:rsidR="00DF74AE" w:rsidRPr="00D25E85" w:rsidRDefault="00202419">
      <w:pPr>
        <w:pStyle w:val="ConsPlusNormal"/>
        <w:spacing w:before="220"/>
        <w:ind w:firstLine="540"/>
        <w:jc w:val="both"/>
        <w:rPr>
          <w:rFonts w:ascii="Times New Roman" w:hAnsi="Times New Roman" w:cs="Times New Roman"/>
        </w:rPr>
      </w:pPr>
      <w:r>
        <w:rPr>
          <w:rFonts w:ascii="Times New Roman" w:hAnsi="Times New Roman" w:cs="Times New Roman"/>
        </w:rPr>
        <w:t>6.1.2</w:t>
      </w:r>
      <w:r w:rsidR="006D5380">
        <w:rPr>
          <w:rFonts w:ascii="Times New Roman" w:hAnsi="Times New Roman" w:cs="Times New Roman"/>
        </w:rPr>
        <w:t>42</w:t>
      </w:r>
      <w:r w:rsidR="00DF74AE" w:rsidRPr="00D25E85">
        <w:rPr>
          <w:rFonts w:ascii="Times New Roman" w:hAnsi="Times New Roman" w:cs="Times New Roman"/>
        </w:rPr>
        <w:t>.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не менее 1,5 м - 0,35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от 1,5 м и более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6D5380">
        <w:rPr>
          <w:rFonts w:ascii="Times New Roman" w:hAnsi="Times New Roman" w:cs="Times New Roman"/>
        </w:rPr>
        <w:t>43</w:t>
      </w:r>
      <w:r w:rsidRPr="00D25E85">
        <w:rPr>
          <w:rFonts w:ascii="Times New Roman" w:hAnsi="Times New Roman" w:cs="Times New Roman"/>
        </w:rPr>
        <w:t>. Высоту от уровня земли до низа труб или поверхности изоляции, прокладываемых на высоких опорах,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непроезжей части территории, в местах прохода людей - 2,2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с автодорогами (от верха покрытия проезжей части)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на территории предприятий трубопроводов с легковоспламеняющимися и горючими жидкостями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44</w:t>
      </w:r>
      <w:r w:rsidRPr="00D25E85">
        <w:rPr>
          <w:rFonts w:ascii="Times New Roman" w:hAnsi="Times New Roman" w:cs="Times New Roman"/>
        </w:rPr>
        <w:t xml:space="preserve">. Расстояния по горизонтали (в свету) от ближайших подземных инженерных сетей до зданий и сооружений следует принимать по </w:t>
      </w:r>
      <w:hyperlink w:anchor="P7797" w:history="1">
        <w:r w:rsidRPr="00D25E85">
          <w:rPr>
            <w:rFonts w:ascii="Times New Roman" w:hAnsi="Times New Roman" w:cs="Times New Roman"/>
            <w:color w:val="0000FF"/>
          </w:rPr>
          <w:t>Таблице 81</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w:anchor="P7891" w:history="1">
        <w:r w:rsidRPr="00D25E85">
          <w:rPr>
            <w:rFonts w:ascii="Times New Roman" w:hAnsi="Times New Roman" w:cs="Times New Roman"/>
            <w:color w:val="0000FF"/>
          </w:rPr>
          <w:t>Таблице 82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Указанные в </w:t>
      </w:r>
      <w:hyperlink w:anchor="P7797" w:history="1">
        <w:r w:rsidRPr="00D25E85">
          <w:rPr>
            <w:rFonts w:ascii="Times New Roman" w:hAnsi="Times New Roman" w:cs="Times New Roman"/>
            <w:color w:val="0000FF"/>
          </w:rPr>
          <w:t>Таблицах 81</w:t>
        </w:r>
      </w:hyperlink>
      <w:r w:rsidRPr="00D25E85">
        <w:rPr>
          <w:rFonts w:ascii="Times New Roman" w:hAnsi="Times New Roman" w:cs="Times New Roman"/>
        </w:rPr>
        <w:t xml:space="preserve"> и </w:t>
      </w:r>
      <w:hyperlink w:anchor="P7891" w:history="1">
        <w:r w:rsidRPr="00D25E85">
          <w:rPr>
            <w:rFonts w:ascii="Times New Roman" w:hAnsi="Times New Roman" w:cs="Times New Roman"/>
            <w:color w:val="0000FF"/>
          </w:rPr>
          <w:t>82</w:t>
        </w:r>
      </w:hyperlink>
      <w:r w:rsidRPr="00D25E85">
        <w:rPr>
          <w:rFonts w:ascii="Times New Roman" w:hAnsi="Times New Roman" w:cs="Times New Roman"/>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244</w:t>
      </w:r>
      <w:r w:rsidRPr="00D25E85">
        <w:rPr>
          <w:rFonts w:ascii="Times New Roman" w:hAnsi="Times New Roman" w:cs="Times New Roman"/>
        </w:rPr>
        <w:t xml:space="preserve">. </w:t>
      </w:r>
      <w:r w:rsidR="0094538C">
        <w:rPr>
          <w:rFonts w:ascii="Times New Roman" w:hAnsi="Times New Roman" w:cs="Times New Roman"/>
        </w:rPr>
        <w:t>Р</w:t>
      </w:r>
      <w:r w:rsidRPr="00D25E85">
        <w:rPr>
          <w:rFonts w:ascii="Times New Roman" w:hAnsi="Times New Roman" w:cs="Times New Roman"/>
        </w:rPr>
        <w:t>асстояние от подземных сетей (водопровода</w:t>
      </w:r>
      <w:r w:rsidR="0094538C">
        <w:rPr>
          <w:rFonts w:ascii="Times New Roman" w:hAnsi="Times New Roman" w:cs="Times New Roman"/>
        </w:rPr>
        <w:t>, бытовой канализации, дренажей</w:t>
      </w:r>
      <w:r w:rsidRPr="00D25E85">
        <w:rPr>
          <w:rFonts w:ascii="Times New Roman" w:hAnsi="Times New Roman" w:cs="Times New Roman"/>
        </w:rPr>
        <w:t>) при строительстве с сохранением вечномерзлого состояния грунтов оснований следует корректировать в соответствии с теплотехническим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4" w:name="P6839"/>
      <w:bookmarkEnd w:id="74"/>
      <w:r w:rsidRPr="00D25E85">
        <w:rPr>
          <w:rFonts w:ascii="Times New Roman" w:hAnsi="Times New Roman" w:cs="Times New Roman"/>
        </w:rPr>
        <w:t>Таблица 66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4"/>
        <w:gridCol w:w="1459"/>
        <w:gridCol w:w="1534"/>
        <w:gridCol w:w="1444"/>
        <w:gridCol w:w="1247"/>
        <w:gridCol w:w="1361"/>
        <w:gridCol w:w="794"/>
        <w:gridCol w:w="794"/>
      </w:tblGrid>
      <w:tr w:rsidR="00DF74AE" w:rsidRPr="00D25E85">
        <w:tc>
          <w:tcPr>
            <w:tcW w:w="216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c>
          <w:tcPr>
            <w:tcW w:w="8633" w:type="dxa"/>
            <w:gridSpan w:val="7"/>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по горизонтали (в свету) от подземных сетей до</w:t>
            </w:r>
          </w:p>
        </w:tc>
      </w:tr>
      <w:tr w:rsidR="00DF74AE" w:rsidRPr="00D25E85">
        <w:tc>
          <w:tcPr>
            <w:tcW w:w="2164" w:type="dxa"/>
            <w:vMerge/>
          </w:tcPr>
          <w:p w:rsidR="00DF74AE" w:rsidRPr="00D25E85" w:rsidRDefault="00DF74AE"/>
        </w:tc>
        <w:tc>
          <w:tcPr>
            <w:tcW w:w="145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зданий и сооружений</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ограждений предприятий, эстакад, опор контактной сети и связи</w:t>
            </w:r>
          </w:p>
        </w:tc>
        <w:tc>
          <w:tcPr>
            <w:tcW w:w="14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бортового камня улицы, дороги (кромки проезжей части, укрепленной полосы обочины)</w:t>
            </w:r>
          </w:p>
        </w:tc>
        <w:tc>
          <w:tcPr>
            <w:tcW w:w="124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наружной бровки кювета или подошвы насыпи дороги</w:t>
            </w:r>
          </w:p>
        </w:tc>
        <w:tc>
          <w:tcPr>
            <w:tcW w:w="294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опор воздушных линий электропередачи напряжением</w:t>
            </w:r>
          </w:p>
        </w:tc>
      </w:tr>
      <w:tr w:rsidR="00DF74AE" w:rsidRPr="00D25E85">
        <w:tc>
          <w:tcPr>
            <w:tcW w:w="2164" w:type="dxa"/>
            <w:vMerge/>
          </w:tcPr>
          <w:p w:rsidR="00DF74AE" w:rsidRPr="00D25E85" w:rsidRDefault="00DF74AE"/>
        </w:tc>
        <w:tc>
          <w:tcPr>
            <w:tcW w:w="1459" w:type="dxa"/>
            <w:vMerge/>
          </w:tcPr>
          <w:p w:rsidR="00DF74AE" w:rsidRPr="00D25E85" w:rsidRDefault="00DF74AE"/>
        </w:tc>
        <w:tc>
          <w:tcPr>
            <w:tcW w:w="1534" w:type="dxa"/>
            <w:vMerge/>
          </w:tcPr>
          <w:p w:rsidR="00DF74AE" w:rsidRPr="00D25E85" w:rsidRDefault="00DF74AE"/>
        </w:tc>
        <w:tc>
          <w:tcPr>
            <w:tcW w:w="1444" w:type="dxa"/>
            <w:vMerge/>
          </w:tcPr>
          <w:p w:rsidR="00DF74AE" w:rsidRPr="00D25E85" w:rsidRDefault="00DF74AE"/>
        </w:tc>
        <w:tc>
          <w:tcPr>
            <w:tcW w:w="1247" w:type="dxa"/>
            <w:vMerge/>
          </w:tcPr>
          <w:p w:rsidR="00DF74AE" w:rsidRPr="00D25E85" w:rsidRDefault="00DF74AE"/>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 кВ наружного освещения</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35 кВ</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 35 до 110 кВ и выше</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Водопровод и напорная канализация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Самотечная канализация (бытовая и дождевая)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Сопутствующий 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Кабели силовые всех напряжений и кабели связи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0,5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w:t>
            </w:r>
            <w:hyperlink w:anchor="P6957" w:history="1">
              <w:r w:rsidRPr="00D25E85">
                <w:rPr>
                  <w:rFonts w:ascii="Times New Roman" w:hAnsi="Times New Roman" w:cs="Times New Roman"/>
                  <w:color w:val="0000FF"/>
                </w:rPr>
                <w:t>&lt;*&gt;</w:t>
              </w:r>
            </w:hyperlink>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Каналы, коммуникационные тоннели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3 </w:t>
            </w:r>
            <w:hyperlink w:anchor="P6957"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75" w:name="P6957"/>
      <w:bookmarkEnd w:id="75"/>
      <w:r w:rsidRPr="00D25E85">
        <w:rPr>
          <w:rFonts w:ascii="Times New Roman" w:hAnsi="Times New Roman" w:cs="Times New Roman"/>
        </w:rPr>
        <w:t>&lt;*&gt; Относится только к расстояниям от силовых кабелей.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6" w:name="P6963"/>
      <w:bookmarkEnd w:id="76"/>
      <w:r w:rsidRPr="00D25E85">
        <w:rPr>
          <w:rFonts w:ascii="Times New Roman" w:hAnsi="Times New Roman" w:cs="Times New Roman"/>
        </w:rPr>
        <w:t>Таблица 67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1"/>
        <w:gridCol w:w="878"/>
        <w:gridCol w:w="1232"/>
        <w:gridCol w:w="1394"/>
        <w:gridCol w:w="1164"/>
        <w:gridCol w:w="874"/>
        <w:gridCol w:w="1569"/>
        <w:gridCol w:w="1055"/>
      </w:tblGrid>
      <w:tr w:rsidR="00FF19EE" w:rsidRPr="00D25E85">
        <w:trPr>
          <w:gridAfter w:val="7"/>
          <w:wAfter w:w="8166" w:type="dxa"/>
          <w:trHeight w:val="253"/>
        </w:trPr>
        <w:tc>
          <w:tcPr>
            <w:tcW w:w="2881"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r>
      <w:tr w:rsidR="00FF19EE" w:rsidRPr="00D25E85">
        <w:trPr>
          <w:trHeight w:val="276"/>
        </w:trPr>
        <w:tc>
          <w:tcPr>
            <w:tcW w:w="2881" w:type="dxa"/>
            <w:vMerge/>
          </w:tcPr>
          <w:p w:rsidR="00FF19EE" w:rsidRPr="00D25E85" w:rsidRDefault="00FF19EE"/>
        </w:tc>
        <w:tc>
          <w:tcPr>
            <w:tcW w:w="878"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водопровода</w:t>
            </w:r>
          </w:p>
        </w:tc>
        <w:tc>
          <w:tcPr>
            <w:tcW w:w="1232"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канализации бытовой</w:t>
            </w:r>
          </w:p>
        </w:tc>
        <w:tc>
          <w:tcPr>
            <w:tcW w:w="139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дренажа и дождевой канализации</w:t>
            </w:r>
          </w:p>
        </w:tc>
        <w:tc>
          <w:tcPr>
            <w:tcW w:w="116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силовых всех напряжений</w:t>
            </w:r>
          </w:p>
        </w:tc>
        <w:tc>
          <w:tcPr>
            <w:tcW w:w="87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связи</w:t>
            </w:r>
          </w:p>
        </w:tc>
        <w:tc>
          <w:tcPr>
            <w:tcW w:w="1569"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тепловых сетей от наружной стенки канала, тоннеля</w:t>
            </w:r>
          </w:p>
        </w:tc>
        <w:tc>
          <w:tcPr>
            <w:tcW w:w="1055"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каналов, тоннелей</w:t>
            </w:r>
          </w:p>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Водопровод</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Канализация бытовая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Дождевая канализация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силовые всех напряжений</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0,1 - 0,5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связи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Каналы, тоннели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77" w:name="P7138"/>
      <w:bookmarkEnd w:id="77"/>
      <w:r w:rsidRPr="00D25E85">
        <w:rPr>
          <w:rFonts w:ascii="Times New Roman" w:hAnsi="Times New Roman" w:cs="Times New Roman"/>
        </w:rPr>
        <w:t xml:space="preserve">&lt;*&gt; Допускается уменьшать указанные расстояния до 0,5 м при соблюдении требований </w:t>
      </w:r>
      <w:hyperlink r:id="rId109" w:history="1">
        <w:r w:rsidRPr="00D25E85">
          <w:rPr>
            <w:rFonts w:ascii="Times New Roman" w:hAnsi="Times New Roman" w:cs="Times New Roman"/>
            <w:color w:val="0000FF"/>
          </w:rPr>
          <w:t>раздела 2.3</w:t>
        </w:r>
      </w:hyperlink>
      <w:r w:rsidRPr="00D25E85">
        <w:rPr>
          <w:rFonts w:ascii="Times New Roman" w:hAnsi="Times New Roman" w:cs="Times New Roman"/>
        </w:rPr>
        <w:t xml:space="preserve">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w:t>
      </w:r>
      <w:r w:rsidR="00FF19EE">
        <w:rPr>
          <w:rFonts w:ascii="Times New Roman" w:hAnsi="Times New Roman" w:cs="Times New Roman"/>
        </w:rPr>
        <w:t>е</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специальных грунтов расстояние следует корректировать в соответствии с разделами СНиП 2.04.02-84*, СНиП 2.04.03-85*, СНиП 41-02-2003.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45</w:t>
      </w:r>
      <w:r w:rsidRPr="00D25E85">
        <w:rPr>
          <w:rFonts w:ascii="Times New Roman" w:hAnsi="Times New Roman" w:cs="Times New Roman"/>
        </w:rPr>
        <w:t>. При пересечении инженерных сетей между собой расстояния по вертикали (в свету)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или электрокабелями, кабелями связи и автомобильными дорогами, считая от верха покрытия до верха трубы (или ее футляра) или электрокабеля, - по расчету на прочность сети, но не менее 0,6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до 35 кВ и кабелями связи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110 - 220 кВ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кабелями связи при прокладке в коллекторах - 0,1 м, при этом кабели связи должны располагаться выше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46</w:t>
      </w:r>
      <w:r w:rsidRPr="00D25E85">
        <w:rPr>
          <w:rFonts w:ascii="Times New Roman" w:hAnsi="Times New Roman" w:cs="Times New Roman"/>
        </w:rPr>
        <w:t xml:space="preserve">. Расстояние от инженерных сетей до деревьев и кустарников следует принимать по </w:t>
      </w:r>
      <w:hyperlink w:anchor="P5129" w:history="1">
        <w:r w:rsidRPr="00D25E85">
          <w:rPr>
            <w:rFonts w:ascii="Times New Roman" w:hAnsi="Times New Roman" w:cs="Times New Roman"/>
            <w:color w:val="0000FF"/>
          </w:rPr>
          <w:t>Таблице 45</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47</w:t>
      </w:r>
      <w:r w:rsidRPr="00D25E85">
        <w:rPr>
          <w:rFonts w:ascii="Times New Roman" w:hAnsi="Times New Roman" w:cs="Times New Roman"/>
        </w:rPr>
        <w:t>. Размещение инженерных сетей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 а также требованиями, изложенными в разделе "Зоны инженерной инфраструктуры" (подразделы "Водоснабжение", "Канализ</w:t>
      </w:r>
      <w:r w:rsidR="00202419">
        <w:rPr>
          <w:rFonts w:ascii="Times New Roman" w:hAnsi="Times New Roman" w:cs="Times New Roman"/>
        </w:rPr>
        <w:t xml:space="preserve">ация",  </w:t>
      </w:r>
      <w:r w:rsidRPr="00D25E85">
        <w:rPr>
          <w:rFonts w:ascii="Times New Roman" w:hAnsi="Times New Roman" w:cs="Times New Roman"/>
        </w:rPr>
        <w:t xml:space="preserve">"Электроснабжение")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Инженерные сети и сооружения на территории малоэтажной, в том числе индивидуальной, жилой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48</w:t>
      </w:r>
      <w:r w:rsidRPr="00D25E85">
        <w:rPr>
          <w:rFonts w:ascii="Times New Roman" w:hAnsi="Times New Roman" w:cs="Times New Roman"/>
        </w:rPr>
        <w:t>.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49</w:t>
      </w:r>
      <w:r w:rsidRPr="00D25E85">
        <w:rPr>
          <w:rFonts w:ascii="Times New Roman" w:hAnsi="Times New Roman" w:cs="Times New Roman"/>
        </w:rPr>
        <w:t xml:space="preserve">. </w:t>
      </w:r>
      <w:r w:rsidR="0094538C">
        <w:rPr>
          <w:rFonts w:ascii="Times New Roman" w:hAnsi="Times New Roman" w:cs="Times New Roman"/>
        </w:rPr>
        <w:t>В</w:t>
      </w:r>
      <w:r w:rsidRPr="00D25E85">
        <w:rPr>
          <w:rFonts w:ascii="Times New Roman" w:hAnsi="Times New Roman" w:cs="Times New Roman"/>
        </w:rPr>
        <w:t>одопроводные и канализационные сети,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DF74AE" w:rsidRPr="00D25E85" w:rsidRDefault="00DF74AE" w:rsidP="0094538C">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50</w:t>
      </w:r>
      <w:r w:rsidRPr="00D25E85">
        <w:rPr>
          <w:rFonts w:ascii="Times New Roman" w:hAnsi="Times New Roman" w:cs="Times New Roman"/>
        </w:rPr>
        <w:t xml:space="preserve">. </w:t>
      </w:r>
      <w:r w:rsidR="0094538C">
        <w:rPr>
          <w:rFonts w:ascii="Times New Roman" w:hAnsi="Times New Roman" w:cs="Times New Roman"/>
        </w:rPr>
        <w:t>В</w:t>
      </w:r>
      <w:r w:rsidRPr="00D25E85">
        <w:rPr>
          <w:rFonts w:ascii="Times New Roman" w:hAnsi="Times New Roman" w:cs="Times New Roman"/>
        </w:rPr>
        <w:t xml:space="preserve"> районах малоэтажной жилой застройки рекомендуется проектировать системы децентрализованного теплоснабжения с использованием электроэнергии, термальной воды  , устанавливаемых у каждого владельца дома, квартиры или в объектах социальной сферы частного владения.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51</w:t>
      </w:r>
      <w:r w:rsidRPr="00D25E85">
        <w:rPr>
          <w:rFonts w:ascii="Times New Roman" w:hAnsi="Times New Roman" w:cs="Times New Roman"/>
        </w:rPr>
        <w:t>. Водоснабжение для многоквартирных домов на территории малоэтажной жилой застройки следует проектировать от централизованных систем.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52</w:t>
      </w:r>
      <w:r w:rsidRPr="00D25E85">
        <w:rPr>
          <w:rFonts w:ascii="Times New Roman" w:hAnsi="Times New Roman" w:cs="Times New Roman"/>
        </w:rPr>
        <w:t>. Наружные сети и сооружения водопровода следует проектировать в соответствии с требованиями раздела "Зоны инженерной инфраструктуры" (подраздел "Водоснабжение") настоящих</w:t>
      </w:r>
      <w:r w:rsidR="005A49F9">
        <w:rPr>
          <w:rFonts w:ascii="Times New Roman" w:hAnsi="Times New Roman" w:cs="Times New Roman"/>
        </w:rPr>
        <w:t xml:space="preserve"> 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ввода водопровода, прокладываемого по территории жилого участка, до зданий, расположенных на данном участке,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53</w:t>
      </w:r>
      <w:r w:rsidRPr="00D25E85">
        <w:rPr>
          <w:rFonts w:ascii="Times New Roman" w:hAnsi="Times New Roman" w:cs="Times New Roman"/>
        </w:rPr>
        <w:t xml:space="preserve">. </w:t>
      </w:r>
      <w:r w:rsidR="0094538C">
        <w:rPr>
          <w:rFonts w:ascii="Times New Roman" w:hAnsi="Times New Roman" w:cs="Times New Roman"/>
        </w:rPr>
        <w:t>Сл</w:t>
      </w:r>
      <w:r w:rsidRPr="00D25E85">
        <w:rPr>
          <w:rFonts w:ascii="Times New Roman" w:hAnsi="Times New Roman" w:cs="Times New Roman"/>
        </w:rPr>
        <w:t>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устраивать автономное водоснабжение - для одно-, двухквартирных домов от шахтных и мелкотрубчатых колодцев, каптажей, родников в соответствии с проектом, при невозможности - использование льда (в зонах В и 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54</w:t>
      </w:r>
      <w:r w:rsidRPr="00D25E85">
        <w:rPr>
          <w:rFonts w:ascii="Times New Roman" w:hAnsi="Times New Roman" w:cs="Times New Roman"/>
        </w:rPr>
        <w:t>. К расчетным показателям объема водоснабжения в малоэтажной жилой застройке принимается дополнительный расход воды на полив придомовых (приквартирных) участков в количестве до 10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255</w:t>
      </w:r>
      <w:r w:rsidRPr="00D25E85">
        <w:rPr>
          <w:rFonts w:ascii="Times New Roman" w:hAnsi="Times New Roman" w:cs="Times New Roman"/>
        </w:rP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с локальными очистными сооружениями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256</w:t>
      </w:r>
      <w:r w:rsidRPr="00D25E85">
        <w:rPr>
          <w:rFonts w:ascii="Times New Roman" w:hAnsi="Times New Roman" w:cs="Times New Roman"/>
        </w:rPr>
        <w:t>. Выбор схемы канализования малоэтажной жилой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жилой застройки, требований санитарных, природоохранных и административных органов, а также планировочных решений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отсутствии существующей канализации следует проектировать новую систему канализации (со всеми необходимыми сооружениями, в том числе очистными) в соответствии с заключениями территориальными органами Роспотребнадзора, Ростехнадзора и других заинтересованных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257</w:t>
      </w:r>
      <w:r w:rsidRPr="00D25E85">
        <w:rPr>
          <w:rFonts w:ascii="Times New Roman" w:hAnsi="Times New Roman" w:cs="Times New Roman"/>
        </w:rPr>
        <w:t xml:space="preserve">. Наружные сети и сооружения канализации следует проектировать в соответствии с требованиями раздела "Зоны инженерной инфраструктуры" (подраздел "Канализация")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дворовой сети канализации, прокладываемой по территории участка до домов, расположенных на данном участке, должно быть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при соответствующем обосновании и согласовании с территориальными органами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одно-, двухквартирных жилых домов допускается предусматривать устройство локальных очистных сооружений с расходом стоков не более 3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Устройство выгребов для канализования малоэтажной жилой застройки не допускается, за исключением случаев</w:t>
      </w:r>
      <w:r w:rsidR="00F260FA" w:rsidRPr="00F260FA">
        <w:rPr>
          <w:color w:val="000000"/>
        </w:rPr>
        <w:t xml:space="preserve"> </w:t>
      </w:r>
      <w:r w:rsidR="00F260FA" w:rsidRPr="00F260FA">
        <w:rPr>
          <w:rFonts w:ascii="Times New Roman" w:hAnsi="Times New Roman" w:cs="Times New Roman"/>
          <w:color w:val="000000"/>
        </w:rPr>
        <w:t>отдельно стоящих зданий при расходе бытовых сточных вод до 1 м</w:t>
      </w:r>
      <w:r w:rsidR="00F260FA" w:rsidRPr="00F260FA">
        <w:rPr>
          <w:rFonts w:ascii="Times New Roman" w:hAnsi="Times New Roman" w:cs="Times New Roman"/>
          <w:color w:val="000000"/>
          <w:vertAlign w:val="superscript"/>
        </w:rPr>
        <w:t>3</w:t>
      </w:r>
      <w:r w:rsidR="00F260FA" w:rsidRPr="00F260FA">
        <w:rPr>
          <w:rFonts w:ascii="Times New Roman" w:hAnsi="Times New Roman" w:cs="Times New Roman"/>
          <w:color w:val="000000"/>
        </w:rPr>
        <w:t>/сут</w:t>
      </w:r>
      <w:r w:rsidR="00F260FA">
        <w:rPr>
          <w:color w:val="000000"/>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258</w:t>
      </w:r>
      <w:r w:rsidRPr="00D25E85">
        <w:rPr>
          <w:rFonts w:ascii="Times New Roman" w:hAnsi="Times New Roman" w:cs="Times New Roman"/>
        </w:rPr>
        <w:t xml:space="preserve">. Электроснабжение малоэтажной жилой застройки следует проектировать в соответствии с требованиями раздела "Зоны инженерной инфраструктуры" (подраздел "Электроснабжение")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Мощность трансформаторов трансформаторной подстанции для электроснабжения малоэтажной жилой застройки следует принимать по расчету.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Требуемые разрывы следует принимать в соответствии с </w:t>
      </w:r>
      <w:hyperlink w:anchor="P7797" w:history="1">
        <w:r w:rsidRPr="00D25E85">
          <w:rPr>
            <w:rFonts w:ascii="Times New Roman" w:hAnsi="Times New Roman" w:cs="Times New Roman"/>
            <w:color w:val="0000FF"/>
          </w:rPr>
          <w:t>Таблицей 81</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259</w:t>
      </w:r>
      <w:r w:rsidRPr="00D25E85">
        <w:rPr>
          <w:rFonts w:ascii="Times New Roman" w:hAnsi="Times New Roman" w:cs="Times New Roman"/>
        </w:rPr>
        <w:t xml:space="preserve">. На территории малоэтажной жилой застройки следует проектировать системы телефонной связи (стационарной и сотовой), доступа к сети "Интернет", радиотрансляции, телевидения, пожарной и охранной сигнализации в соответствии с требованиями раздела "Зоны инженерной инфраструктуры" (подраздел "Объекты связи")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дополнительных систем связи и сигнализации определяется заказчиком и оговаривается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 Зоны транспортной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 Сооружения и коммуникации транспортной инфраструктуры могут располагаться в составе всех функциональных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AF786C">
      <w:pPr>
        <w:pStyle w:val="ConsPlusNormal"/>
        <w:spacing w:before="220"/>
        <w:ind w:firstLine="540"/>
        <w:jc w:val="both"/>
        <w:rPr>
          <w:rFonts w:ascii="Times New Roman" w:hAnsi="Times New Roman" w:cs="Times New Roman"/>
        </w:rPr>
      </w:pPr>
      <w:r w:rsidRPr="00D25E85">
        <w:rPr>
          <w:rFonts w:ascii="Times New Roman" w:hAnsi="Times New Roman" w:cs="Times New Roman"/>
        </w:rPr>
        <w:t>6.2.2. При разработке генеральн</w:t>
      </w:r>
      <w:r w:rsidR="0094538C">
        <w:rPr>
          <w:rFonts w:ascii="Times New Roman" w:hAnsi="Times New Roman" w:cs="Times New Roman"/>
        </w:rPr>
        <w:t>ого</w:t>
      </w:r>
      <w:r w:rsidRPr="00D25E85">
        <w:rPr>
          <w:rFonts w:ascii="Times New Roman" w:hAnsi="Times New Roman" w:cs="Times New Roman"/>
        </w:rPr>
        <w:t xml:space="preserve"> план</w:t>
      </w:r>
      <w:r w:rsidR="0094538C">
        <w:rPr>
          <w:rFonts w:ascii="Times New Roman" w:hAnsi="Times New Roman" w:cs="Times New Roman"/>
        </w:rPr>
        <w:t>а</w:t>
      </w:r>
      <w:r w:rsidRPr="00D25E85">
        <w:rPr>
          <w:rFonts w:ascii="Times New Roman" w:hAnsi="Times New Roman" w:cs="Times New Roman"/>
        </w:rPr>
        <w:t xml:space="preserve"> поселени</w:t>
      </w:r>
      <w:r w:rsidR="0094538C">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ним территории, обеспечивающую удобные быстрые и безопасные связи со всеми функциональными зонами, объектами, расположенными в пригородной зоне, объектами внешнего транспорта и автомобильными дорогами общей сети. При этом необходимо учитывать особенности поселени</w:t>
      </w:r>
      <w:r w:rsidR="0094538C">
        <w:rPr>
          <w:rFonts w:ascii="Times New Roman" w:hAnsi="Times New Roman" w:cs="Times New Roman"/>
        </w:rPr>
        <w:t>я</w:t>
      </w:r>
      <w:r w:rsidRPr="00D25E85">
        <w:rPr>
          <w:rFonts w:ascii="Times New Roman" w:hAnsi="Times New Roman" w:cs="Times New Roman"/>
        </w:rPr>
        <w:t xml:space="preserve"> как объектов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территории </w:t>
      </w:r>
      <w:r w:rsidR="0094538C">
        <w:rPr>
          <w:rFonts w:ascii="Times New Roman" w:hAnsi="Times New Roman" w:cs="Times New Roman"/>
        </w:rPr>
        <w:t>сельского поселения</w:t>
      </w:r>
      <w:r w:rsidRPr="00D25E85">
        <w:rPr>
          <w:rFonts w:ascii="Times New Roman" w:hAnsi="Times New Roman" w:cs="Times New Roman"/>
        </w:rPr>
        <w:t xml:space="preserve"> и оценку экологических последствий реализации проекта в соответствии с нормативными требованиями.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массового посещения - автобусные вокзалы, станции, рынки, крупные торговые центры и другие объекты - следует предусматривать пространственное разделение потоков пешеходов и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4538C">
        <w:rPr>
          <w:rFonts w:ascii="Times New Roman" w:hAnsi="Times New Roman" w:cs="Times New Roman"/>
        </w:rPr>
        <w:t>5</w:t>
      </w:r>
      <w:r w:rsidRPr="00D25E85">
        <w:rPr>
          <w:rFonts w:ascii="Times New Roman" w:hAnsi="Times New Roman" w:cs="Times New Roman"/>
        </w:rPr>
        <w:t>. Затраты времени на передвижение от мест проживания до мест работы для 90% трудящихся (в один конец) не должны превышать</w:t>
      </w:r>
      <w:r w:rsidR="00AF786C">
        <w:rPr>
          <w:rFonts w:ascii="Times New Roman" w:hAnsi="Times New Roman" w:cs="Times New Roman"/>
        </w:rPr>
        <w:t xml:space="preserve"> 30 минут.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6</w:t>
      </w:r>
      <w:r w:rsidRPr="00D25E85">
        <w:rPr>
          <w:rFonts w:ascii="Times New Roman" w:hAnsi="Times New Roman" w:cs="Times New Roman"/>
        </w:rPr>
        <w:t>. Уровень автомобилизации на расчетный срок 2020 год принимается 500 легковых автомобилей на 1000 жителей, на расчетный срок 2030 год - 650 легковых автомобилей (фактический уровень автомобилизации на 01.01.2010 составил 344 легковых автомобиля на 1000 жителей).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Внешний транспорт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7</w:t>
      </w:r>
      <w:r w:rsidRPr="00D25E85">
        <w:rPr>
          <w:rFonts w:ascii="Times New Roman" w:hAnsi="Times New Roman" w:cs="Times New Roman"/>
        </w:rPr>
        <w:t>. Внешний транспорт, размещаемый в границах поселени</w:t>
      </w:r>
      <w:r w:rsidR="00B209D7">
        <w:rPr>
          <w:rFonts w:ascii="Times New Roman" w:hAnsi="Times New Roman" w:cs="Times New Roman"/>
        </w:rPr>
        <w:t>я</w:t>
      </w:r>
      <w:r w:rsidRPr="00D25E85">
        <w:rPr>
          <w:rFonts w:ascii="Times New Roman" w:hAnsi="Times New Roman" w:cs="Times New Roman"/>
        </w:rPr>
        <w:t>,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Внешний транспорт (железнодорожный (на перспективу), автомобильный,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8</w:t>
      </w:r>
      <w:r w:rsidRPr="00D25E85">
        <w:rPr>
          <w:rFonts w:ascii="Times New Roman" w:hAnsi="Times New Roman" w:cs="Times New Roman"/>
        </w:rPr>
        <w:t>.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населенного пункта, сельского населенного пункта, между вокзалами, с жилыми и промышленными районами.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 пропускной способности и единовременной вместимости вокзалы классифицируются в соответствии с </w:t>
      </w:r>
      <w:hyperlink w:anchor="P7231" w:history="1">
        <w:r w:rsidRPr="00D25E85">
          <w:rPr>
            <w:rFonts w:ascii="Times New Roman" w:hAnsi="Times New Roman" w:cs="Times New Roman"/>
            <w:color w:val="0000FF"/>
          </w:rPr>
          <w:t>Таблицей 68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8" w:name="P7231"/>
      <w:bookmarkEnd w:id="78"/>
      <w:r w:rsidRPr="00D25E85">
        <w:rPr>
          <w:rFonts w:ascii="Times New Roman" w:hAnsi="Times New Roman" w:cs="Times New Roman"/>
        </w:rPr>
        <w:t>Таблица 68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99"/>
        <w:gridCol w:w="1576"/>
        <w:gridCol w:w="1576"/>
        <w:gridCol w:w="1576"/>
        <w:gridCol w:w="1576"/>
      </w:tblGrid>
      <w:tr w:rsidR="00AF786C" w:rsidRPr="00D25E85">
        <w:tc>
          <w:tcPr>
            <w:tcW w:w="1099"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Вокзалы</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Автобусные</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Железнодорожные</w:t>
            </w:r>
          </w:p>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Аэровокзалы</w:t>
            </w:r>
          </w:p>
        </w:tc>
      </w:tr>
      <w:tr w:rsidR="00AF786C" w:rsidRPr="00D25E85">
        <w:tc>
          <w:tcPr>
            <w:tcW w:w="1099" w:type="dxa"/>
            <w:vMerge/>
          </w:tcPr>
          <w:p w:rsidR="00AF786C" w:rsidRPr="00D25E85" w:rsidRDefault="00AF786C"/>
        </w:tc>
        <w:tc>
          <w:tcPr>
            <w:tcW w:w="1576" w:type="dxa"/>
            <w:vMerge/>
          </w:tcPr>
          <w:p w:rsidR="00AF786C" w:rsidRPr="00D25E85" w:rsidRDefault="00AF786C"/>
        </w:tc>
        <w:tc>
          <w:tcPr>
            <w:tcW w:w="1576" w:type="dxa"/>
            <w:vMerge/>
          </w:tcPr>
          <w:p w:rsidR="00AF786C" w:rsidRPr="00D25E85" w:rsidRDefault="00AF786C"/>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 аэропортах</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городские</w:t>
            </w:r>
          </w:p>
        </w:tc>
      </w:tr>
      <w:tr w:rsidR="00AF786C" w:rsidRPr="00D25E85">
        <w:trPr>
          <w:gridAfter w:val="2"/>
          <w:wAfter w:w="3152" w:type="dxa"/>
        </w:trPr>
        <w:tc>
          <w:tcPr>
            <w:tcW w:w="1099" w:type="dxa"/>
            <w:vMerge/>
          </w:tcPr>
          <w:p w:rsidR="00AF786C" w:rsidRPr="00D25E85" w:rsidRDefault="00AF786C"/>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Расчетная пропускная способность здания, пасс./ч</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Малые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400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Средние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300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700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400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600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Большие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300 до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700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 до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 до 1000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Крупные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9</w:t>
      </w:r>
      <w:r w:rsidRPr="00D25E85">
        <w:rPr>
          <w:rFonts w:ascii="Times New Roman" w:hAnsi="Times New Roman" w:cs="Times New Roman"/>
        </w:rPr>
        <w:t xml:space="preserve">.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P7270" w:history="1">
        <w:r w:rsidRPr="00D25E85">
          <w:rPr>
            <w:rFonts w:ascii="Times New Roman" w:hAnsi="Times New Roman" w:cs="Times New Roman"/>
            <w:color w:val="0000FF"/>
          </w:rPr>
          <w:t>Таблице 69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9" w:name="P7270"/>
      <w:bookmarkEnd w:id="79"/>
      <w:r w:rsidRPr="00D25E85">
        <w:rPr>
          <w:rFonts w:ascii="Times New Roman" w:hAnsi="Times New Roman" w:cs="Times New Roman"/>
        </w:rPr>
        <w:t>Таблица 69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4"/>
        <w:gridCol w:w="2974"/>
        <w:gridCol w:w="2975"/>
      </w:tblGrid>
      <w:tr w:rsidR="00DF74AE" w:rsidRPr="00D25E85">
        <w:tc>
          <w:tcPr>
            <w:tcW w:w="297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Характерные сочетания основных видов внешнего транспорта в населенном пункте</w:t>
            </w:r>
          </w:p>
        </w:tc>
        <w:tc>
          <w:tcPr>
            <w:tcW w:w="594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Примерное расположение вокзалов, агентств и билетных касс в населенных пунктах с населением, тыс. жителей</w:t>
            </w:r>
          </w:p>
        </w:tc>
      </w:tr>
      <w:tr w:rsidR="00DF74AE" w:rsidRPr="00D25E85">
        <w:tc>
          <w:tcPr>
            <w:tcW w:w="2974" w:type="dxa"/>
            <w:vMerge/>
          </w:tcPr>
          <w:p w:rsidR="00DF74AE" w:rsidRPr="00D25E85" w:rsidRDefault="00DF74AE"/>
        </w:tc>
        <w:tc>
          <w:tcPr>
            <w:tcW w:w="29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 до 250</w:t>
            </w:r>
          </w:p>
        </w:tc>
        <w:tc>
          <w:tcPr>
            <w:tcW w:w="297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50</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 речной (на перспективу)</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возможно объединенные городской аэровокзал, речной порт; за пределами города - аэропорт. В центре города и других районах размещаются транспортные агентства и их филиалы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Сочетание видов транспорта для данной группы населенных пунктов не характерно</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городской аэровокзал (возможно объединенные), за пределами города - аэропорт. В центре города и других районах размещаются транспортные агентства, их филиалы, билетные кассы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автобусный вокзал с железнодорожной кассой; на периферии - железнодорожный вокзал или объединенный железнодорожно-автобусный вокзал</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периферии размещаются железнодорожный и автобусный вокзалы (возможно объединенные), в центре - транспортное агентство</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объединенный железнодорожно-автобусный вокзал или автобусный вокзал с железнодорожной кассой (если железнодорожный вокзал расположен за городом)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0</w:t>
      </w:r>
      <w:r w:rsidRPr="00D25E85">
        <w:rPr>
          <w:rFonts w:ascii="Times New Roman" w:hAnsi="Times New Roman" w:cs="Times New Roman"/>
        </w:rPr>
        <w:t>. Участок для размещения автобусного вокзала следует выбирать со стороны наиболее крупных застроенных районов населенного пункта с обеспечением относительной равноудаленности его по отношению к основным функциональным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1</w:t>
      </w:r>
      <w:r w:rsidRPr="00D25E85">
        <w:rPr>
          <w:rFonts w:ascii="Times New Roman" w:hAnsi="Times New Roman" w:cs="Times New Roman"/>
        </w:rPr>
        <w:t>. 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Режим использования этих земель и обеспечения безопасности устанавливается соответствующими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2</w:t>
      </w:r>
      <w:r w:rsidRPr="00D25E85">
        <w:rPr>
          <w:rFonts w:ascii="Times New Roman" w:hAnsi="Times New Roman" w:cs="Times New Roman"/>
        </w:rPr>
        <w:t>.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bookmarkStart w:id="80" w:name="P7291"/>
      <w:bookmarkEnd w:id="80"/>
      <w:r w:rsidRPr="00D25E85">
        <w:rPr>
          <w:rFonts w:ascii="Times New Roman" w:hAnsi="Times New Roman" w:cs="Times New Roman"/>
        </w:rPr>
        <w:t>6.2.1</w:t>
      </w:r>
      <w:r w:rsidR="00B209D7">
        <w:rPr>
          <w:rFonts w:ascii="Times New Roman" w:hAnsi="Times New Roman" w:cs="Times New Roman"/>
        </w:rPr>
        <w:t>3</w:t>
      </w:r>
      <w:r w:rsidRPr="00D25E85">
        <w:rPr>
          <w:rFonts w:ascii="Times New Roman" w:hAnsi="Times New Roman" w:cs="Times New Roman"/>
        </w:rPr>
        <w:t>. Для автомагистралей,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санитарный разрыв).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4</w:t>
      </w:r>
      <w:r w:rsidRPr="00D25E85">
        <w:rPr>
          <w:rFonts w:ascii="Times New Roman" w:hAnsi="Times New Roman" w:cs="Times New Roman"/>
        </w:rPr>
        <w:t>. Железные дороги в зависимости от их назначения в общей сети, характера и размера перевозок подразделяются скоростные, особо нагружаемые, I, II, III и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5</w:t>
      </w:r>
      <w:r w:rsidRPr="00D25E85">
        <w:rPr>
          <w:rFonts w:ascii="Times New Roman" w:hAnsi="Times New Roman" w:cs="Times New Roman"/>
        </w:rPr>
        <w:t>.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6</w:t>
      </w:r>
      <w:r w:rsidRPr="00D25E85">
        <w:rPr>
          <w:rFonts w:ascii="Times New Roman" w:hAnsi="Times New Roman" w:cs="Times New Roman"/>
        </w:rPr>
        <w:t>. Размеры земельных участков, в том числе полосы отвода, определяются проектно-сметной документацией, согласованной в порядке, установленном земельным законодательством Российской Федерации. Порядок установления и использования полос отвода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7</w:t>
      </w:r>
      <w:r w:rsidRPr="00D25E85">
        <w:rPr>
          <w:rFonts w:ascii="Times New Roman" w:hAnsi="Times New Roman" w:cs="Times New Roman"/>
        </w:rPr>
        <w:t xml:space="preserve">. Проектирование железнодорожных путей общего пользования осуществляется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w:t>
      </w:r>
      <w:hyperlink r:id="rId110"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10.01.2003 N 17-ФЗ "О железнодорожном транспорте в Российской Федерации", СНиП 32-01-95, СНиП 32-04-97.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8</w:t>
      </w:r>
      <w:r w:rsidRPr="00D25E85">
        <w:rPr>
          <w:rFonts w:ascii="Times New Roman" w:hAnsi="Times New Roman" w:cs="Times New Roman"/>
        </w:rPr>
        <w:t xml:space="preserve">.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19</w:t>
      </w:r>
      <w:r w:rsidRPr="00D25E85">
        <w:rPr>
          <w:rFonts w:ascii="Times New Roman" w:hAnsi="Times New Roman" w:cs="Times New Roman"/>
        </w:rPr>
        <w:t>. При проектировании железных дорог вдоль берегов морей,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0</w:t>
      </w:r>
      <w:r w:rsidRPr="00D25E85">
        <w:rPr>
          <w:rFonts w:ascii="Times New Roman" w:hAnsi="Times New Roman" w:cs="Times New Roman"/>
        </w:rPr>
        <w:t>.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охранных зон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1</w:t>
      </w:r>
      <w:r w:rsidRPr="00D25E85">
        <w:rPr>
          <w:rFonts w:ascii="Times New Roman" w:hAnsi="Times New Roman" w:cs="Times New Roman"/>
        </w:rPr>
        <w:t>. Земли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2</w:t>
      </w:r>
      <w:r w:rsidRPr="00D25E85">
        <w:rPr>
          <w:rFonts w:ascii="Times New Roman" w:hAnsi="Times New Roman" w:cs="Times New Roman"/>
        </w:rPr>
        <w:t xml:space="preserve">. Величина санитарного разрыва для железнодорожных путей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но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3</w:t>
      </w:r>
      <w:r w:rsidRPr="00D25E85">
        <w:rPr>
          <w:rFonts w:ascii="Times New Roman" w:hAnsi="Times New Roman" w:cs="Times New Roman"/>
        </w:rPr>
        <w:t>. Пересечения железнодорожных линий между собой в разных уровнях следует предусматривать для линий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II - за пределами территории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IV - за пределами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пределах территории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 xml:space="preserve">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СНиП 32-01-95, СНиП 2.05.02-85* и СНиП 2.05.09-90.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4</w:t>
      </w:r>
      <w:r w:rsidRPr="00D25E85">
        <w:rPr>
          <w:rFonts w:ascii="Times New Roman" w:hAnsi="Times New Roman" w:cs="Times New Roman"/>
        </w:rPr>
        <w:t xml:space="preserve">. В соответствии с Федеральным </w:t>
      </w:r>
      <w:hyperlink r:id="rId112"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5</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6</w:t>
      </w:r>
      <w:r w:rsidRPr="00D25E85">
        <w:rPr>
          <w:rFonts w:ascii="Times New Roman" w:hAnsi="Times New Roman" w:cs="Times New Roman"/>
        </w:rPr>
        <w:t>.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7</w:t>
      </w:r>
      <w:r w:rsidRPr="00D25E85">
        <w:rPr>
          <w:rFonts w:ascii="Times New Roman" w:hAnsi="Times New Roman" w:cs="Times New Roman"/>
        </w:rPr>
        <w:t>. Для автомобильных дорог, за исключением автомобильных дорог, расположенных в границах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8</w:t>
      </w:r>
      <w:r w:rsidRPr="00D25E85">
        <w:rPr>
          <w:rFonts w:ascii="Times New Roman" w:hAnsi="Times New Roman" w:cs="Times New Roman"/>
        </w:rPr>
        <w:t>.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29</w:t>
      </w:r>
      <w:r w:rsidRPr="00D25E85">
        <w:rPr>
          <w:rFonts w:ascii="Times New Roman" w:hAnsi="Times New Roman" w:cs="Times New Roman"/>
        </w:rPr>
        <w:t xml:space="preserve">. Проектирование автомобильных дорог осуществляются в соответствии с требованиями Градостроительного </w:t>
      </w:r>
      <w:hyperlink r:id="rId113"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0</w:t>
      </w:r>
      <w:r w:rsidRPr="00D25E85">
        <w:rPr>
          <w:rFonts w:ascii="Times New Roman" w:hAnsi="Times New Roman" w:cs="Times New Roman"/>
        </w:rPr>
        <w:t>.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1</w:t>
      </w:r>
      <w:r w:rsidRPr="00D25E85">
        <w:rPr>
          <w:rFonts w:ascii="Times New Roman" w:hAnsi="Times New Roman" w:cs="Times New Roman"/>
        </w:rPr>
        <w:t>. Проектирование новых и реконструкцию существующих мостовых сооружений на автомобильных дорогах следует осуществлять в соответствии с требованиями СНиП 2.05.03-84* и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2</w:t>
      </w:r>
      <w:r w:rsidRPr="00D25E85">
        <w:rPr>
          <w:rFonts w:ascii="Times New Roman" w:hAnsi="Times New Roman" w:cs="Times New Roman"/>
        </w:rPr>
        <w:t>. При проектировании автомобильных дорог на участках возможных сейсмогравитационных явлений следует предусматривать мероприятия по защите пути от обвалов, оползней, лахарных (селевых) потоков и лавин. В качестве защитных средств могут проектироваться улавливающие стены, галереи, анкеры, металлические сети и др. Выбор защитного средства определяется технико-экономическим сравнением вариантов с учетом объема неустойчивой массы, поступающей на автомобильную дорогу при землетрясении.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3</w:t>
      </w:r>
      <w:r w:rsidRPr="00D25E85">
        <w:rPr>
          <w:rFonts w:ascii="Times New Roman" w:hAnsi="Times New Roman" w:cs="Times New Roman"/>
        </w:rPr>
        <w:t>. В районах сейсмичностью 8 и 9 баллов при проектировании автомобильных дорог на косогорах круче 1:2 дороги следует укреплять подпорными стенами, контрфорсными сооружениями или армированием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4</w:t>
      </w:r>
      <w:r w:rsidRPr="00D25E85">
        <w:rPr>
          <w:rFonts w:ascii="Times New Roman" w:hAnsi="Times New Roman" w:cs="Times New Roman"/>
        </w:rPr>
        <w:t>. Для автомобильных дорог I категории в горной и пересеченной местности следует предусматривать раздельное проектирование проезжих частей встречных направлений с учетом перспективного увеличения полос движения и сохранения крупных самостоятельных форм ландшафта и памятников природы.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4</w:t>
      </w:r>
      <w:r w:rsidRPr="00D25E85">
        <w:rPr>
          <w:rFonts w:ascii="Times New Roman" w:hAnsi="Times New Roman" w:cs="Times New Roman"/>
        </w:rPr>
        <w:t>. В горных районах в случае резкого изменения направления дороги допускается устройство серпантинов. Радиусы кривых на серпантинах принимаются минимальными. При допустимом ограничении скорости движения на серпантинах до 30 км/ч радиусы принимают равными 30 м, а в особо стесненных условиях - 15 м с ограничением скорости до 20 км/ч или 20 м с ограничением скорости до 25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5</w:t>
      </w:r>
      <w:r w:rsidRPr="00D25E85">
        <w:rPr>
          <w:rFonts w:ascii="Times New Roman" w:hAnsi="Times New Roman" w:cs="Times New Roman"/>
        </w:rPr>
        <w:t>.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6</w:t>
      </w:r>
      <w:r w:rsidRPr="00D25E85">
        <w:rPr>
          <w:rFonts w:ascii="Times New Roman" w:hAnsi="Times New Roman" w:cs="Times New Roman"/>
        </w:rPr>
        <w:t>.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Величина санитарного разрыва для автомобильных дорог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бровки земляного полотна автомобильных дорог до застройки необходимо принимать не менее приведенных в </w:t>
      </w:r>
      <w:hyperlink w:anchor="P7339" w:history="1">
        <w:r w:rsidRPr="00D25E85">
          <w:rPr>
            <w:rFonts w:ascii="Times New Roman" w:hAnsi="Times New Roman" w:cs="Times New Roman"/>
            <w:color w:val="0000FF"/>
          </w:rPr>
          <w:t>Таблице 70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1" w:name="P7339"/>
      <w:bookmarkEnd w:id="81"/>
      <w:r w:rsidRPr="00D25E85">
        <w:rPr>
          <w:rFonts w:ascii="Times New Roman" w:hAnsi="Times New Roman" w:cs="Times New Roman"/>
        </w:rPr>
        <w:t>Таблица 70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160"/>
        <w:gridCol w:w="4309"/>
      </w:tblGrid>
      <w:tr w:rsidR="00DF74AE" w:rsidRPr="00D25E85">
        <w:tc>
          <w:tcPr>
            <w:tcW w:w="2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автомобильных дорог</w:t>
            </w:r>
          </w:p>
        </w:tc>
        <w:tc>
          <w:tcPr>
            <w:tcW w:w="646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бровки земляного полотна, м, не менее</w:t>
            </w:r>
          </w:p>
        </w:tc>
      </w:tr>
      <w:tr w:rsidR="00DF74AE" w:rsidRPr="00D25E85">
        <w:tc>
          <w:tcPr>
            <w:tcW w:w="2475" w:type="dxa"/>
            <w:vMerge/>
          </w:tcPr>
          <w:p w:rsidR="00DF74AE" w:rsidRPr="00D25E85" w:rsidRDefault="00DF74AE"/>
        </w:tc>
        <w:tc>
          <w:tcPr>
            <w:tcW w:w="21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жилой застройки</w:t>
            </w:r>
          </w:p>
        </w:tc>
        <w:tc>
          <w:tcPr>
            <w:tcW w:w="43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садоводческих огороднических, дачных объединений</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II, III</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Для защиты застройки от шума следует предусматривать мероприятия по шумовой защите </w:t>
      </w:r>
      <w:r w:rsidR="00AA77B4">
        <w:rPr>
          <w:rFonts w:ascii="Times New Roman" w:hAnsi="Times New Roman" w:cs="Times New Roman"/>
        </w:rPr>
        <w:t xml:space="preserve">, в том числе комплекс мероприятий шумозащиты с использованием акустических экранов для защиты селитебной территории и шумозащитного остекления для защиты нормируемых по шуму помещений, составление карт шума, устройство других </w:t>
      </w:r>
      <w:r w:rsidRPr="00D25E85">
        <w:rPr>
          <w:rFonts w:ascii="Times New Roman" w:hAnsi="Times New Roman" w:cs="Times New Roman"/>
        </w:rPr>
        <w:t>шумозащитны</w:t>
      </w:r>
      <w:r w:rsidR="00AA77B4">
        <w:rPr>
          <w:rFonts w:ascii="Times New Roman" w:hAnsi="Times New Roman" w:cs="Times New Roman"/>
        </w:rPr>
        <w:t>х</w:t>
      </w:r>
      <w:r w:rsidRPr="00D25E85">
        <w:rPr>
          <w:rFonts w:ascii="Times New Roman" w:hAnsi="Times New Roman" w:cs="Times New Roman"/>
        </w:rPr>
        <w:t xml:space="preserve"> устройств и полос</w:t>
      </w:r>
      <w:r w:rsidR="00AA77B4">
        <w:rPr>
          <w:rFonts w:ascii="Times New Roman" w:hAnsi="Times New Roman" w:cs="Times New Roman"/>
        </w:rPr>
        <w:t xml:space="preserve">ы </w:t>
      </w:r>
      <w:r w:rsidRPr="00D25E85">
        <w:rPr>
          <w:rFonts w:ascii="Times New Roman" w:hAnsi="Times New Roman" w:cs="Times New Roman"/>
        </w:rPr>
        <w:t>зеленых насаждений вдоль дороги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7</w:t>
      </w:r>
      <w:r w:rsidRPr="00D25E85">
        <w:rPr>
          <w:rFonts w:ascii="Times New Roman" w:hAnsi="Times New Roman" w:cs="Times New Roman"/>
        </w:rPr>
        <w:t>. При проектировании автомобильных дорог предусматриваются предприятия и сооружения, обеспечивающие полное обслуживание автомобильного движения по дороге, создающие удобства проезжающим, способствующие повышению безопасности движения и эффективности работы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8</w:t>
      </w:r>
      <w:r w:rsidRPr="00D25E85">
        <w:rPr>
          <w:rFonts w:ascii="Times New Roman" w:hAnsi="Times New Roman" w:cs="Times New Roman"/>
        </w:rPr>
        <w:t>.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39</w:t>
      </w:r>
      <w:r w:rsidRPr="00D25E85">
        <w:rPr>
          <w:rFonts w:ascii="Times New Roman" w:hAnsi="Times New Roman" w:cs="Times New Roman"/>
        </w:rPr>
        <w:t>. Объекты дорожного сервиса по функциональному значению могут быть разделены на три группы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пассажирских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грузовых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пассажирских перевозок, относятся: автобусные остановки (павильоны), пассажирские автостанции, автовокзалы, гостиницы, мотели, кемпинги, предприятия общественного питания и торговли,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подвижного состава, относятся: станция технического обслуживания (СТО), автозаправочные станции (АЗС), моечные пункты, осмотровые эстакады,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0</w:t>
      </w:r>
      <w:r w:rsidRPr="00D25E85">
        <w:rPr>
          <w:rFonts w:ascii="Times New Roman" w:hAnsi="Times New Roman" w:cs="Times New Roman"/>
        </w:rPr>
        <w:t>. 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объекта непосредственно у дороги минимально допустимое расстояние от проезжей части автомобильной дороги составляет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сооружениям, которые, как правило, следует проектировать непосредственно у дороги,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пункты сбора и ожидания пассажиров - автобусные остановки (павильоны);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площадки-стоянки для автотранспорта при комплексах, а также у магазинов и общественных предприятий и зданий, которые находятся у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АЗС;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контрольно-диспетчерские 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общественного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моечные пункты (в комплексе с АЗС и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1</w:t>
      </w:r>
      <w:r w:rsidRPr="00D25E85">
        <w:rPr>
          <w:rFonts w:ascii="Times New Roman" w:hAnsi="Times New Roman" w:cs="Times New Roman"/>
        </w:rPr>
        <w:t>. Остановочные и посадочные площадки и павильоны для пассажиров следует предусматривать в местах автобусных остановок.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(павильоны) на дорогах I-а категории следует располагать вне пределов земляного полотна, и в целях безопасности их следует отделять от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30 м между ближайшими стенками павильонов.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дорогах I - III категорий расстояния между автобусными остановками следует проектировать не менее 3 км, а в курортных районах - 1,5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2</w:t>
      </w:r>
      <w:r w:rsidRPr="00D25E85">
        <w:rPr>
          <w:rFonts w:ascii="Times New Roman" w:hAnsi="Times New Roman" w:cs="Times New Roman"/>
        </w:rPr>
        <w:t>. Площадки отдыха, остановки туристского транспорта следует предусматривать через 15 - 20 км на дорогах I и II категорий, 25 - 35 км на дорогах III категории и 45 - 55 км на дорогах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отдыха, остановки туристского транспорта должны быть благоустроены.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3</w:t>
      </w:r>
      <w:r w:rsidRPr="00D25E85">
        <w:rPr>
          <w:rFonts w:ascii="Times New Roman" w:hAnsi="Times New Roman" w:cs="Times New Roman"/>
        </w:rPr>
        <w:t>. Размещение АЗС и дорожных СТО должно производиться на основе экономических и статистических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Мощность АЗС и расстояние между ними в зависимости от интенсивности движения рекомендуется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2" w:name="P7388"/>
      <w:bookmarkEnd w:id="82"/>
      <w:r w:rsidRPr="00D25E85">
        <w:rPr>
          <w:rFonts w:ascii="Times New Roman" w:hAnsi="Times New Roman" w:cs="Times New Roman"/>
        </w:rPr>
        <w:t>Таблица 71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6"/>
        <w:gridCol w:w="2226"/>
        <w:gridCol w:w="2226"/>
        <w:gridCol w:w="2226"/>
      </w:tblGrid>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АЗС, заправок в сутки</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АЗС, км</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АЗС</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1000 до 2000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2000 до 3000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расчете потребности в автозаправочных станциях следует учитывать, что на первом перегоне от городского населенного пункта, крупного сельского населенного пункта протяженностью 20 - 40 км около 90%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В соответствии с этим потребность автотранспорта в заправках принимается с коэффициентом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последующих перегонах, но не далее 100 км от таких населенных пунктов, доля автомобилей, нуждающихся и заправке, составляет около 75% от общей интенсивности движения. Поправочный коэффициент в данном случае - 0,75.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остальном протяжении дороги в расчет принимается весь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4</w:t>
      </w:r>
      <w:r w:rsidRPr="00D25E85">
        <w:rPr>
          <w:rFonts w:ascii="Times New Roman" w:hAnsi="Times New Roman" w:cs="Times New Roman"/>
        </w:rPr>
        <w:t xml:space="preserve">. Число постов на дорожных станциях технического обслуживания в зависимости от расстояния между ними и интенсивности движения рекомендуется принимать по </w:t>
      </w:r>
      <w:hyperlink w:anchor="P7410" w:history="1">
        <w:r w:rsidRPr="00D25E85">
          <w:rPr>
            <w:rFonts w:ascii="Times New Roman" w:hAnsi="Times New Roman" w:cs="Times New Roman"/>
            <w:color w:val="0000FF"/>
          </w:rPr>
          <w:t>Таблице 72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3" w:name="P7410"/>
      <w:bookmarkEnd w:id="83"/>
      <w:r w:rsidRPr="00D25E85">
        <w:rPr>
          <w:rFonts w:ascii="Times New Roman" w:hAnsi="Times New Roman" w:cs="Times New Roman"/>
        </w:rPr>
        <w:t>Таблица 72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4"/>
        <w:gridCol w:w="899"/>
        <w:gridCol w:w="794"/>
        <w:gridCol w:w="899"/>
        <w:gridCol w:w="899"/>
        <w:gridCol w:w="899"/>
        <w:gridCol w:w="1757"/>
      </w:tblGrid>
      <w:tr w:rsidR="00DF74AE" w:rsidRPr="00D25E85">
        <w:tc>
          <w:tcPr>
            <w:tcW w:w="28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4390" w:type="dxa"/>
            <w:gridSpan w:val="5"/>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постов на СТО в зависимости от расстояния между ними, км</w:t>
            </w:r>
          </w:p>
        </w:tc>
        <w:tc>
          <w:tcPr>
            <w:tcW w:w="175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СТО</w:t>
            </w:r>
          </w:p>
        </w:tc>
      </w:tr>
      <w:tr w:rsidR="00DF74AE" w:rsidRPr="00D25E85">
        <w:tc>
          <w:tcPr>
            <w:tcW w:w="2884" w:type="dxa"/>
            <w:vMerge/>
          </w:tcPr>
          <w:p w:rsidR="00DF74AE" w:rsidRPr="00D25E85" w:rsidRDefault="00DF74AE"/>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757" w:type="dxa"/>
            <w:vMerge/>
          </w:tcPr>
          <w:p w:rsidR="00DF74AE" w:rsidRPr="00D25E85" w:rsidRDefault="00DF74AE"/>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дорожных станциях технического обслуживания целесообразно предусматривать автозаправочные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5</w:t>
      </w:r>
      <w:r w:rsidRPr="00D25E85">
        <w:rPr>
          <w:rFonts w:ascii="Times New Roman" w:hAnsi="Times New Roman" w:cs="Times New Roman"/>
        </w:rPr>
        <w:t>.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мотелями и кемпингами следует принимать не более 500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Мотели целесообразно проектировать комплексно, включая дорожные СТО, АЗС,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объектах автомобильного сервиса при необходимости следует размещать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и вместимость предприятий торговли и общественного питания следует принимать по заданию на проектирование с учетом численности проезжающих автотуристов, интенсивности движения автомобилей, а также потребностей жителей близлежащих населенных пунктов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6</w:t>
      </w:r>
      <w:r w:rsidRPr="00D25E85">
        <w:rPr>
          <w:rFonts w:ascii="Times New Roman" w:hAnsi="Times New Roman" w:cs="Times New Roman"/>
        </w:rPr>
        <w:t xml:space="preserve">. Ориентировочная площадь отвода участков под строительство предприятий и объектов автосервиса представлена в </w:t>
      </w:r>
      <w:hyperlink w:anchor="P7450" w:history="1">
        <w:r w:rsidRPr="00D25E85">
          <w:rPr>
            <w:rFonts w:ascii="Times New Roman" w:hAnsi="Times New Roman" w:cs="Times New Roman"/>
            <w:color w:val="0000FF"/>
          </w:rPr>
          <w:t>Таблице 73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4" w:name="P7450"/>
      <w:bookmarkEnd w:id="84"/>
      <w:r w:rsidRPr="00D25E85">
        <w:rPr>
          <w:rFonts w:ascii="Times New Roman" w:hAnsi="Times New Roman" w:cs="Times New Roman"/>
        </w:rPr>
        <w:t>Таблица 73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293"/>
        <w:gridCol w:w="2260"/>
      </w:tblGrid>
      <w:tr w:rsidR="00DF74AE" w:rsidRPr="00D25E85">
        <w:tc>
          <w:tcPr>
            <w:tcW w:w="51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62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Ориентировочная площадь земельного участка, га</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на 500 заправок со стоянкой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10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20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 легковых автомобилей до 5 постов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0,13 на один пост</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(ПАС) вместимостью 10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25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50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75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автомобилей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автопоездов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осмотровая эстакада,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0,01 - 0,04</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предприятия торговли и общественного питания,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туалет, предприятия торговли и общественного питания</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СТО, предприятия торговли и общественного питания, моечный пункт, комнаты отдыха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 АЗС, СТО, туалет, медицинский пункт, моечный пункт, предприятия торговли и общественного питания, площадка-стоянка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Мотель, кемпинг, площадка-стоянка, туалет, предприятия торговли и общественного питания, АЗС, СТО, моечный пункт, медицинский пункт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площадка-стоянка, предприятия торговли и общественного питания, комнаты отдыха, 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0,45 - 0,9</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Автовокзал, площадка-стоянка, предприятия торговли и общественного питания, медицинский пункт, пикет милиции</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Грузовая автостанция, площадка-стоянка, моечный пункт, комната отдыха, медицинский пункт,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водоснабжении комплекса от проектируемой артезианской скважины добавлять 1 га к указанной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проектировании котельной к площади комплекса добавлять от 0,4 до 0,7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7</w:t>
      </w:r>
      <w:r w:rsidRPr="00D25E85">
        <w:rPr>
          <w:rFonts w:ascii="Times New Roman" w:hAnsi="Times New Roman" w:cs="Times New Roman"/>
        </w:rPr>
        <w:t xml:space="preserve">. В случае прокладки автомобильных дорог общей сети через территорию населенного пункта их следует проектировать с учетом требований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При этом категория и параметры дороги общей сети, проходящей через населенный пункт, должны соответствовать категории и параметрам дороги вне населенного пункта и (или) приниматься выше с учетом интенсивности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8</w:t>
      </w:r>
      <w:r w:rsidRPr="00D25E85">
        <w:rPr>
          <w:rFonts w:ascii="Times New Roman" w:hAnsi="Times New Roman" w:cs="Times New Roman"/>
        </w:rPr>
        <w:t>. При проектировании автомобильных дорог следует учитывать условия их зимней эксплуатации и предусматривать необходимые конструктивно-технологические решения по защите от снежных заносов (снегозащитные устройства) в соответствии с требованиями СНиП 2.05.02-85*, а также мероприятия по защите окружающей природной среды (сохранение мохово-растительного слоя, запрещение рубки кустарников, леса, разработки притрассовых резервов местных грунтов, предупреждение тепловой эрозии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476AAB">
        <w:rPr>
          <w:rFonts w:ascii="Times New Roman" w:hAnsi="Times New Roman" w:cs="Times New Roman"/>
        </w:rPr>
        <w:t>49</w:t>
      </w:r>
      <w:r w:rsidRPr="00D25E85">
        <w:rPr>
          <w:rFonts w:ascii="Times New Roman" w:hAnsi="Times New Roman" w:cs="Times New Roman"/>
        </w:rPr>
        <w:t>. Автомобильные дороги в пригородных зонах</w:t>
      </w:r>
      <w:r w:rsidR="006B6596">
        <w:rPr>
          <w:rFonts w:ascii="Times New Roman" w:hAnsi="Times New Roman" w:cs="Times New Roman"/>
        </w:rPr>
        <w:t>,</w:t>
      </w:r>
      <w:r w:rsidRPr="00D25E85">
        <w:rPr>
          <w:rFonts w:ascii="Times New Roman" w:hAnsi="Times New Roman" w:cs="Times New Roman"/>
        </w:rPr>
        <w:t xml:space="preserve"> являющиеся продолжением городских и сельских дорог и обеспечивающие пропуск неравномерных по направлениям транспортных потоков из населенных пунктов к загородным зонам, аэропортам, другим населенным пунктам, и объектам производственной зоны, расположенной на межселенных территориях, участках месторождений (скважины, карьеры, склады, вахтовые поселки, прочие объекты),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и параметры автомобильных дорог в пределах пригородных зон следует принимать в соответствии с рекомендуемой </w:t>
      </w:r>
      <w:hyperlink w:anchor="P7526" w:history="1">
        <w:r w:rsidRPr="00D25E85">
          <w:rPr>
            <w:rFonts w:ascii="Times New Roman" w:hAnsi="Times New Roman" w:cs="Times New Roman"/>
            <w:color w:val="0000FF"/>
          </w:rPr>
          <w:t>Таблицей 74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85" w:name="P7526"/>
      <w:bookmarkEnd w:id="85"/>
      <w:r w:rsidRPr="00D25E85">
        <w:rPr>
          <w:rFonts w:ascii="Times New Roman" w:hAnsi="Times New Roman" w:cs="Times New Roman"/>
        </w:rPr>
        <w:t>Таблица 74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204"/>
        <w:gridCol w:w="1204"/>
        <w:gridCol w:w="1144"/>
        <w:gridCol w:w="1459"/>
        <w:gridCol w:w="1429"/>
        <w:gridCol w:w="1369"/>
      </w:tblGrid>
      <w:tr w:rsidR="00DF74AE" w:rsidRPr="00D25E85">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дорог</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скорость движения, км/ч</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полос движения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Наименьший радиус кривых и в плане, м</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Наибольший продольный уклон, %о</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Наибольшая ширина земляного полотна, м</w:t>
            </w:r>
          </w:p>
        </w:tc>
      </w:tr>
      <w:tr w:rsidR="00DF74AE" w:rsidRPr="00D25E85">
        <w:tc>
          <w:tcPr>
            <w:tcW w:w="19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Магистральные:</w:t>
            </w:r>
          </w:p>
        </w:tc>
        <w:tc>
          <w:tcPr>
            <w:tcW w:w="1204" w:type="dxa"/>
          </w:tcPr>
          <w:p w:rsidR="00DF74AE" w:rsidRPr="00D25E85" w:rsidRDefault="00DF74AE">
            <w:pPr>
              <w:pStyle w:val="ConsPlusNormal"/>
              <w:rPr>
                <w:rFonts w:ascii="Times New Roman" w:hAnsi="Times New Roman" w:cs="Times New Roman"/>
              </w:rPr>
            </w:pPr>
          </w:p>
        </w:tc>
        <w:tc>
          <w:tcPr>
            <w:tcW w:w="1204" w:type="dxa"/>
          </w:tcPr>
          <w:p w:rsidR="00DF74AE" w:rsidRPr="00D25E85" w:rsidRDefault="00DF74AE">
            <w:pPr>
              <w:pStyle w:val="ConsPlusNormal"/>
              <w:rPr>
                <w:rFonts w:ascii="Times New Roman" w:hAnsi="Times New Roman" w:cs="Times New Roman"/>
              </w:rPr>
            </w:pPr>
          </w:p>
        </w:tc>
        <w:tc>
          <w:tcPr>
            <w:tcW w:w="1144" w:type="dxa"/>
          </w:tcPr>
          <w:p w:rsidR="00DF74AE" w:rsidRPr="00D25E85" w:rsidRDefault="00DF74AE">
            <w:pPr>
              <w:pStyle w:val="ConsPlusNormal"/>
              <w:rPr>
                <w:rFonts w:ascii="Times New Roman" w:hAnsi="Times New Roman" w:cs="Times New Roman"/>
              </w:rPr>
            </w:pPr>
          </w:p>
        </w:tc>
        <w:tc>
          <w:tcPr>
            <w:tcW w:w="1459" w:type="dxa"/>
          </w:tcPr>
          <w:p w:rsidR="00DF74AE" w:rsidRPr="00D25E85" w:rsidRDefault="00DF74AE">
            <w:pPr>
              <w:pStyle w:val="ConsPlusNormal"/>
              <w:rPr>
                <w:rFonts w:ascii="Times New Roman" w:hAnsi="Times New Roman" w:cs="Times New Roman"/>
              </w:rPr>
            </w:pPr>
          </w:p>
        </w:tc>
        <w:tc>
          <w:tcPr>
            <w:tcW w:w="1429" w:type="dxa"/>
          </w:tcPr>
          <w:p w:rsidR="00DF74AE" w:rsidRPr="00D25E85" w:rsidRDefault="00DF74AE">
            <w:pPr>
              <w:pStyle w:val="ConsPlusNormal"/>
              <w:rPr>
                <w:rFonts w:ascii="Times New Roman" w:hAnsi="Times New Roman" w:cs="Times New Roman"/>
              </w:rPr>
            </w:pPr>
          </w:p>
        </w:tc>
        <w:tc>
          <w:tcPr>
            <w:tcW w:w="1369" w:type="dxa"/>
          </w:tcPr>
          <w:p w:rsidR="00DF74AE" w:rsidRPr="00D25E85" w:rsidRDefault="00DF74AE">
            <w:pPr>
              <w:pStyle w:val="ConsPlusNormal"/>
              <w:rPr>
                <w:rFonts w:ascii="Times New Roman" w:hAnsi="Times New Roman" w:cs="Times New Roman"/>
              </w:rPr>
            </w:pP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скоростного движения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основные секторальные непрерывного и регулируемого движения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основные зональные непрерывного и регулируемого движения</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198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Местного значения:</w:t>
            </w:r>
          </w:p>
        </w:tc>
        <w:tc>
          <w:tcPr>
            <w:tcW w:w="1204" w:type="dxa"/>
          </w:tcPr>
          <w:p w:rsidR="00DF74AE" w:rsidRPr="00D25E85" w:rsidRDefault="00DF74AE">
            <w:pPr>
              <w:pStyle w:val="ConsPlusNormal"/>
              <w:rPr>
                <w:rFonts w:ascii="Times New Roman" w:hAnsi="Times New Roman" w:cs="Times New Roman"/>
              </w:rPr>
            </w:pPr>
          </w:p>
        </w:tc>
        <w:tc>
          <w:tcPr>
            <w:tcW w:w="1204" w:type="dxa"/>
          </w:tcPr>
          <w:p w:rsidR="00DF74AE" w:rsidRPr="00D25E85" w:rsidRDefault="00DF74AE">
            <w:pPr>
              <w:pStyle w:val="ConsPlusNormal"/>
              <w:rPr>
                <w:rFonts w:ascii="Times New Roman" w:hAnsi="Times New Roman" w:cs="Times New Roman"/>
              </w:rPr>
            </w:pPr>
          </w:p>
        </w:tc>
        <w:tc>
          <w:tcPr>
            <w:tcW w:w="1144" w:type="dxa"/>
          </w:tcPr>
          <w:p w:rsidR="00DF74AE" w:rsidRPr="00D25E85" w:rsidRDefault="00DF74AE">
            <w:pPr>
              <w:pStyle w:val="ConsPlusNormal"/>
              <w:rPr>
                <w:rFonts w:ascii="Times New Roman" w:hAnsi="Times New Roman" w:cs="Times New Roman"/>
              </w:rPr>
            </w:pPr>
          </w:p>
        </w:tc>
        <w:tc>
          <w:tcPr>
            <w:tcW w:w="1459" w:type="dxa"/>
          </w:tcPr>
          <w:p w:rsidR="00DF74AE" w:rsidRPr="00D25E85" w:rsidRDefault="00DF74AE">
            <w:pPr>
              <w:pStyle w:val="ConsPlusNormal"/>
              <w:rPr>
                <w:rFonts w:ascii="Times New Roman" w:hAnsi="Times New Roman" w:cs="Times New Roman"/>
              </w:rPr>
            </w:pPr>
          </w:p>
        </w:tc>
        <w:tc>
          <w:tcPr>
            <w:tcW w:w="1429" w:type="dxa"/>
          </w:tcPr>
          <w:p w:rsidR="00DF74AE" w:rsidRPr="00D25E85" w:rsidRDefault="00DF74AE">
            <w:pPr>
              <w:pStyle w:val="ConsPlusNormal"/>
              <w:rPr>
                <w:rFonts w:ascii="Times New Roman" w:hAnsi="Times New Roman" w:cs="Times New Roman"/>
              </w:rPr>
            </w:pPr>
          </w:p>
        </w:tc>
        <w:tc>
          <w:tcPr>
            <w:tcW w:w="1369" w:type="dxa"/>
          </w:tcPr>
          <w:p w:rsidR="00DF74AE" w:rsidRPr="00D25E85" w:rsidRDefault="00DF74AE">
            <w:pPr>
              <w:pStyle w:val="ConsPlusNormal"/>
              <w:rPr>
                <w:rFonts w:ascii="Times New Roman" w:hAnsi="Times New Roman" w:cs="Times New Roman"/>
              </w:rPr>
            </w:pPr>
          </w:p>
        </w:tc>
      </w:tr>
      <w:tr w:rsidR="00DF74AE" w:rsidRPr="00D25E85">
        <w:tc>
          <w:tcPr>
            <w:tcW w:w="1984" w:type="dxa"/>
          </w:tcPr>
          <w:p w:rsidR="00DF74AE" w:rsidRPr="00D25E85" w:rsidRDefault="00DF74AE">
            <w:pPr>
              <w:pStyle w:val="ConsPlusNormal"/>
              <w:ind w:left="227"/>
              <w:jc w:val="both"/>
              <w:rPr>
                <w:rFonts w:ascii="Times New Roman" w:hAnsi="Times New Roman" w:cs="Times New Roman"/>
              </w:rPr>
            </w:pPr>
            <w:r w:rsidRPr="00D25E85">
              <w:rPr>
                <w:rFonts w:ascii="Times New Roman" w:hAnsi="Times New Roman" w:cs="Times New Roman"/>
              </w:rPr>
              <w:t>грузового движения</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1984" w:type="dxa"/>
          </w:tcPr>
          <w:p w:rsidR="00DF74AE" w:rsidRPr="00D25E85" w:rsidRDefault="00DF74AE">
            <w:pPr>
              <w:pStyle w:val="ConsPlusNormal"/>
              <w:ind w:left="227"/>
              <w:jc w:val="both"/>
              <w:rPr>
                <w:rFonts w:ascii="Times New Roman" w:hAnsi="Times New Roman" w:cs="Times New Roman"/>
              </w:rPr>
            </w:pPr>
            <w:r w:rsidRPr="00D25E85">
              <w:rPr>
                <w:rFonts w:ascii="Times New Roman" w:hAnsi="Times New Roman" w:cs="Times New Roman"/>
              </w:rPr>
              <w:t>парковые</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bookmarkStart w:id="86" w:name="P7599"/>
      <w:bookmarkEnd w:id="86"/>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улиц и дорог сельского поселения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50</w:t>
      </w:r>
      <w:r w:rsidRPr="00D25E85">
        <w:rPr>
          <w:rFonts w:ascii="Times New Roman" w:hAnsi="Times New Roman" w:cs="Times New Roman"/>
        </w:rPr>
        <w:t xml:space="preserve">. Категории дорог и улиц следует принимать в соответствии с классификацией, приведенной в </w:t>
      </w:r>
      <w:hyperlink w:anchor="P7993" w:history="1">
        <w:r w:rsidRPr="00D25E85">
          <w:rPr>
            <w:rFonts w:ascii="Times New Roman" w:hAnsi="Times New Roman" w:cs="Times New Roman"/>
            <w:color w:val="0000FF"/>
          </w:rPr>
          <w:t>Таблице 83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7" w:name="P7993"/>
      <w:bookmarkEnd w:id="87"/>
      <w:r w:rsidRPr="00D25E85">
        <w:rPr>
          <w:rFonts w:ascii="Times New Roman" w:hAnsi="Times New Roman" w:cs="Times New Roman"/>
        </w:rPr>
        <w:t>Таблица 83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272"/>
      </w:tblGrid>
      <w:tr w:rsidR="00DF74AE" w:rsidRPr="00D25E85">
        <w:tc>
          <w:tcPr>
            <w:tcW w:w="36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сельских улиц и дорог</w:t>
            </w:r>
          </w:p>
        </w:tc>
        <w:tc>
          <w:tcPr>
            <w:tcW w:w="527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Основное назначение</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Поселковая дорога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сельского поселения с внешними дорогами общей сети</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Главная улица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территорий с общественным центром</w:t>
            </w:r>
          </w:p>
        </w:tc>
      </w:tr>
      <w:tr w:rsidR="00DF74AE" w:rsidRPr="00D25E85">
        <w:tblPrEx>
          <w:tblBorders>
            <w:insideH w:val="nil"/>
          </w:tblBorders>
        </w:tblPrEx>
        <w:tc>
          <w:tcPr>
            <w:tcW w:w="3685"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Улица в жилой застройке:</w:t>
            </w:r>
          </w:p>
        </w:tc>
        <w:tc>
          <w:tcPr>
            <w:tcW w:w="527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основная</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внутри жилых территорий и с главной улицей по направлениям с интенсивным движением</w:t>
            </w: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left="244"/>
              <w:rPr>
                <w:rFonts w:ascii="Times New Roman" w:hAnsi="Times New Roman" w:cs="Times New Roman"/>
              </w:rPr>
            </w:pPr>
            <w:r w:rsidRPr="00D25E85">
              <w:rPr>
                <w:rFonts w:ascii="Times New Roman" w:hAnsi="Times New Roman" w:cs="Times New Roman"/>
              </w:rPr>
              <w:t>второстепенная (переулок)</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между основными жилыми улицами</w:t>
            </w:r>
          </w:p>
        </w:tc>
      </w:tr>
      <w:tr w:rsidR="00DF74AE" w:rsidRPr="00D25E85">
        <w:tblPrEx>
          <w:tblBorders>
            <w:insideH w:val="nil"/>
          </w:tblBorders>
        </w:tblPrEx>
        <w:tc>
          <w:tcPr>
            <w:tcW w:w="3685" w:type="dxa"/>
            <w:tcBorders>
              <w:top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проезд</w:t>
            </w:r>
          </w:p>
        </w:tc>
        <w:tc>
          <w:tcPr>
            <w:tcW w:w="5272"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домов, расположенных в глубине квартала, с улицей</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Хозяйственный проезд, скотопрогон</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Прогон личного скота и проезд грузового транспорта к придомовым (приквартирным) участкам</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51</w:t>
      </w:r>
      <w:r w:rsidRPr="00D25E85">
        <w:rPr>
          <w:rFonts w:ascii="Times New Roman" w:hAnsi="Times New Roman" w:cs="Times New Roman"/>
        </w:rPr>
        <w:t xml:space="preserve">. Основные расчетные параметры уличной сети сельского населенного пункта и сельского поселения следует принимать в соответствии с </w:t>
      </w:r>
      <w:r w:rsidR="002C38C6">
        <w:rPr>
          <w:rFonts w:ascii="Times New Roman" w:hAnsi="Times New Roman" w:cs="Times New Roman"/>
        </w:rPr>
        <w:t>таблицами: 83а, 83 б</w:t>
      </w: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 83а</w:t>
      </w:r>
    </w:p>
    <w:tbl>
      <w:tblPr>
        <w:tblStyle w:val="a5"/>
        <w:tblW w:w="0" w:type="auto"/>
        <w:tblLook w:val="04A0"/>
      </w:tblPr>
      <w:tblGrid>
        <w:gridCol w:w="917"/>
        <w:gridCol w:w="922"/>
        <w:gridCol w:w="922"/>
        <w:gridCol w:w="1210"/>
        <w:gridCol w:w="1111"/>
        <w:gridCol w:w="1094"/>
        <w:gridCol w:w="1148"/>
        <w:gridCol w:w="1148"/>
        <w:gridCol w:w="1098"/>
      </w:tblGrid>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Категория сельских улиц и дорог</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Расчетная скорость движения, км/ч</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полосы движения, м</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Число полос движения (суммарно в двух направлениях)</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кривых в плане без виража, м</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Наибольший продольный уклон, %</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выпуклой кривой, м</w:t>
            </w:r>
          </w:p>
        </w:tc>
        <w:tc>
          <w:tcPr>
            <w:tcW w:w="222" w:type="dxa"/>
          </w:tcPr>
          <w:p w:rsidR="002C38C6" w:rsidRDefault="002C38C6" w:rsidP="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вогнутой кривой, м</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пешеходной части тротуара, м</w:t>
            </w:r>
          </w:p>
        </w:tc>
      </w:tr>
      <w:tr w:rsidR="002C38C6" w:rsidTr="002C38C6">
        <w:tc>
          <w:tcPr>
            <w:tcW w:w="1135"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1</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2</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3</w:t>
            </w:r>
          </w:p>
        </w:tc>
        <w:tc>
          <w:tcPr>
            <w:tcW w:w="1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4</w:t>
            </w:r>
          </w:p>
        </w:tc>
        <w:tc>
          <w:tcPr>
            <w:tcW w:w="138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5</w:t>
            </w:r>
          </w:p>
        </w:tc>
        <w:tc>
          <w:tcPr>
            <w:tcW w:w="1366"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6</w:t>
            </w:r>
          </w:p>
        </w:tc>
        <w:tc>
          <w:tcPr>
            <w:tcW w:w="1437"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7</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8</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9</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60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2-4</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220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70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1700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1,5-2,25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250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2,75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1,0 (допускается устраивать с одной стороны)</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1</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w:t>
            </w:r>
          </w:p>
        </w:tc>
      </w:tr>
    </w:tbl>
    <w:p w:rsidR="002C38C6" w:rsidRDefault="002C38C6">
      <w:pPr>
        <w:pStyle w:val="ConsPlusNormal"/>
        <w:ind w:firstLine="540"/>
        <w:jc w:val="both"/>
        <w:rPr>
          <w:rFonts w:ascii="Times New Roman" w:hAnsi="Times New Roman" w:cs="Times New Roman"/>
        </w:rPr>
      </w:pP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Таблица83б</w:t>
      </w:r>
    </w:p>
    <w:tbl>
      <w:tblPr>
        <w:tblStyle w:val="a5"/>
        <w:tblW w:w="0" w:type="auto"/>
        <w:tblLook w:val="04A0"/>
      </w:tblPr>
      <w:tblGrid>
        <w:gridCol w:w="2518"/>
        <w:gridCol w:w="7052"/>
      </w:tblGrid>
      <w:tr w:rsidR="002C38C6" w:rsidTr="002C38C6">
        <w:tc>
          <w:tcPr>
            <w:tcW w:w="2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Категория дорог и улиц</w:t>
            </w:r>
          </w:p>
        </w:tc>
        <w:tc>
          <w:tcPr>
            <w:tcW w:w="705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Основное назначение дорог и улиц</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Обеспечивают связь жилой застройки с основными улицами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rsidR="002C38C6" w:rsidRPr="00D25E85" w:rsidRDefault="002C38C6">
      <w:pPr>
        <w:pStyle w:val="ConsPlusNormal"/>
        <w:ind w:firstLine="540"/>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52</w:t>
      </w:r>
      <w:r w:rsidRPr="00D25E85">
        <w:rPr>
          <w:rFonts w:ascii="Times New Roman" w:hAnsi="Times New Roman" w:cs="Times New Roman"/>
        </w:rPr>
        <w:t>. Пропускную способность уличной сети на территории жилой застройки и в зоне ее тяготения следует определять исходя из уровня автомобилизации 500 легковых автомобилей на 1000 человек на расчетный срок 2020 год и 650 легковых автомобилей на 1000 человек на расчетный срок 2030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53</w:t>
      </w:r>
      <w:r w:rsidRPr="00D25E85">
        <w:rPr>
          <w:rFonts w:ascii="Times New Roman" w:hAnsi="Times New Roman" w:cs="Times New Roman"/>
        </w:rPr>
        <w:t>.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54</w:t>
      </w:r>
      <w:r w:rsidRPr="00D25E85">
        <w:rPr>
          <w:rFonts w:ascii="Times New Roman" w:hAnsi="Times New Roman" w:cs="Times New Roman"/>
        </w:rPr>
        <w:t>.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Тротуары следует предусматривать по обеим сторонам жилых улиц независимо от типа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Проезжие части второстепенных жилых улиц с односторонней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второстепенных улицах и проездах с однополосным движением автотранспорта следует предусматривать разъездные площадки размером 7 x 15 м, включая ширину проезжей части, через каждые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0120C4" w:rsidRDefault="000120C4">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55</w:t>
      </w:r>
      <w:r w:rsidRPr="00D25E85">
        <w:rPr>
          <w:rFonts w:ascii="Times New Roman" w:hAnsi="Times New Roman" w:cs="Times New Roman"/>
        </w:rPr>
        <w:t>. Проектирование автостоянок для хранения автомобилей в жилой застройке сельск</w:t>
      </w:r>
      <w:r w:rsidR="002B256D">
        <w:rPr>
          <w:rFonts w:ascii="Times New Roman" w:hAnsi="Times New Roman" w:cs="Times New Roman"/>
        </w:rPr>
        <w:t>ого</w:t>
      </w:r>
      <w:r w:rsidRPr="00D25E85">
        <w:rPr>
          <w:rFonts w:ascii="Times New Roman" w:hAnsi="Times New Roman" w:cs="Times New Roman"/>
        </w:rPr>
        <w:t xml:space="preserve"> населенн</w:t>
      </w:r>
      <w:r w:rsidR="002B256D">
        <w:rPr>
          <w:rFonts w:ascii="Times New Roman" w:hAnsi="Times New Roman" w:cs="Times New Roman"/>
        </w:rPr>
        <w:t>ого</w:t>
      </w:r>
      <w:r w:rsidRPr="00D25E85">
        <w:rPr>
          <w:rFonts w:ascii="Times New Roman" w:hAnsi="Times New Roman" w:cs="Times New Roman"/>
        </w:rPr>
        <w:t xml:space="preserve"> пункт</w:t>
      </w:r>
      <w:r w:rsidR="002B256D">
        <w:rPr>
          <w:rFonts w:ascii="Times New Roman" w:hAnsi="Times New Roman" w:cs="Times New Roman"/>
        </w:rPr>
        <w:t>а</w:t>
      </w:r>
      <w:r w:rsidRPr="00D25E85">
        <w:rPr>
          <w:rFonts w:ascii="Times New Roman" w:hAnsi="Times New Roman" w:cs="Times New Roman"/>
        </w:rPr>
        <w:t xml:space="preserve"> следует осуществлять в соответствии с требованиями </w:t>
      </w:r>
      <w:r w:rsidR="000120C4">
        <w:rPr>
          <w:rFonts w:ascii="Times New Roman" w:hAnsi="Times New Roman" w:cs="Times New Roman"/>
        </w:rPr>
        <w:t>СП 113.13330.2012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56</w:t>
      </w:r>
      <w:r w:rsidRPr="00D25E85">
        <w:rPr>
          <w:rFonts w:ascii="Times New Roman" w:hAnsi="Times New Roman" w:cs="Times New Roman"/>
        </w:rPr>
        <w:t xml:space="preserve">.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P8027" w:history="1">
        <w:r w:rsidRPr="00D25E85">
          <w:rPr>
            <w:rFonts w:ascii="Times New Roman" w:hAnsi="Times New Roman" w:cs="Times New Roman"/>
            <w:color w:val="0000FF"/>
          </w:rPr>
          <w:t>Таблице 84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8" w:name="P8027"/>
      <w:bookmarkEnd w:id="88"/>
      <w:r w:rsidRPr="00D25E85">
        <w:rPr>
          <w:rFonts w:ascii="Times New Roman" w:hAnsi="Times New Roman" w:cs="Times New Roman"/>
        </w:rPr>
        <w:t>Таблица 84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1474"/>
        <w:gridCol w:w="1247"/>
      </w:tblGrid>
      <w:tr w:rsidR="00DF74AE" w:rsidRPr="00D25E85">
        <w:tc>
          <w:tcPr>
            <w:tcW w:w="62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внутрихозяйственных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объем грузовых перевозок, тыс. т нетто, в "месяц пик"</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дороги</w:t>
            </w:r>
          </w:p>
        </w:tc>
      </w:tr>
      <w:tr w:rsidR="00DF74AE" w:rsidRPr="00D25E85">
        <w:tc>
          <w:tcPr>
            <w:tcW w:w="6236"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r>
      <w:tr w:rsidR="00DF74AE" w:rsidRPr="00D25E85">
        <w:tc>
          <w:tcPr>
            <w:tcW w:w="6236" w:type="dxa"/>
            <w:vMerge/>
          </w:tcPr>
          <w:p w:rsidR="00DF74AE" w:rsidRPr="00D25E85" w:rsidRDefault="00DF74AE"/>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r>
      <w:tr w:rsidR="00DF74AE" w:rsidRPr="00D25E85">
        <w:tc>
          <w:tcPr>
            <w:tcW w:w="623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57</w:t>
      </w:r>
      <w:r w:rsidRPr="00D25E85">
        <w:rPr>
          <w:rFonts w:ascii="Times New Roman" w:hAnsi="Times New Roman" w:cs="Times New Roman"/>
        </w:rPr>
        <w:t>.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DF74AE" w:rsidRPr="00D25E85" w:rsidRDefault="00DF74AE">
      <w:pPr>
        <w:pStyle w:val="ConsPlusNormal"/>
        <w:spacing w:before="220"/>
        <w:ind w:firstLine="540"/>
        <w:jc w:val="both"/>
        <w:rPr>
          <w:rFonts w:ascii="Times New Roman" w:hAnsi="Times New Roman" w:cs="Times New Roman"/>
        </w:rPr>
      </w:pPr>
      <w:bookmarkStart w:id="89" w:name="P8042"/>
      <w:bookmarkEnd w:id="89"/>
      <w:r w:rsidRPr="00D25E85">
        <w:rPr>
          <w:rFonts w:ascii="Times New Roman" w:hAnsi="Times New Roman" w:cs="Times New Roman"/>
        </w:rPr>
        <w:t>6.2.</w:t>
      </w:r>
      <w:r w:rsidR="002B256D">
        <w:rPr>
          <w:rFonts w:ascii="Times New Roman" w:hAnsi="Times New Roman" w:cs="Times New Roman"/>
        </w:rPr>
        <w:t>58</w:t>
      </w:r>
      <w:r w:rsidRPr="00D25E85">
        <w:rPr>
          <w:rFonts w:ascii="Times New Roman" w:hAnsi="Times New Roman" w:cs="Times New Roman"/>
        </w:rPr>
        <w:t>.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DF74AE" w:rsidRPr="00D25E85" w:rsidRDefault="00DF74AE">
      <w:pPr>
        <w:pStyle w:val="ConsPlusNormal"/>
        <w:spacing w:before="220"/>
        <w:ind w:firstLine="540"/>
        <w:jc w:val="both"/>
        <w:rPr>
          <w:rFonts w:ascii="Times New Roman" w:hAnsi="Times New Roman" w:cs="Times New Roman"/>
        </w:rPr>
      </w:pPr>
      <w:bookmarkStart w:id="90" w:name="P8043"/>
      <w:bookmarkEnd w:id="90"/>
      <w:r w:rsidRPr="00D25E85">
        <w:rPr>
          <w:rFonts w:ascii="Times New Roman" w:hAnsi="Times New Roman" w:cs="Times New Roman"/>
        </w:rPr>
        <w:t>6.2.</w:t>
      </w:r>
      <w:r w:rsidR="002B256D">
        <w:rPr>
          <w:rFonts w:ascii="Times New Roman" w:hAnsi="Times New Roman" w:cs="Times New Roman"/>
        </w:rPr>
        <w:t>59</w:t>
      </w:r>
      <w:r w:rsidRPr="00D25E85">
        <w:rPr>
          <w:rFonts w:ascii="Times New Roman" w:hAnsi="Times New Roman" w:cs="Times New Roman"/>
        </w:rPr>
        <w:t xml:space="preserve">. Расчетные скорости движения транспортных средств для проектирования внутрихозяйственных дорог следует принимать по </w:t>
      </w:r>
      <w:hyperlink w:anchor="P8045" w:history="1">
        <w:r w:rsidRPr="00D25E85">
          <w:rPr>
            <w:rFonts w:ascii="Times New Roman" w:hAnsi="Times New Roman" w:cs="Times New Roman"/>
            <w:color w:val="0000FF"/>
          </w:rPr>
          <w:t>Таблице 85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1" w:name="P8045"/>
      <w:bookmarkEnd w:id="91"/>
      <w:r w:rsidRPr="00D25E85">
        <w:rPr>
          <w:rFonts w:ascii="Times New Roman" w:hAnsi="Times New Roman" w:cs="Times New Roman"/>
        </w:rPr>
        <w:t>Таблица 85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5"/>
        <w:gridCol w:w="2225"/>
        <w:gridCol w:w="2225"/>
        <w:gridCol w:w="2228"/>
      </w:tblGrid>
      <w:tr w:rsidR="00DF74AE" w:rsidRPr="00D25E85">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w:t>
            </w:r>
          </w:p>
        </w:tc>
        <w:tc>
          <w:tcPr>
            <w:tcW w:w="667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скорости движения, км/ч</w:t>
            </w:r>
          </w:p>
        </w:tc>
      </w:tr>
      <w:tr w:rsidR="00DF74AE" w:rsidRPr="00D25E85">
        <w:tc>
          <w:tcPr>
            <w:tcW w:w="2225" w:type="dxa"/>
            <w:vMerge/>
          </w:tcPr>
          <w:p w:rsidR="00DF74AE" w:rsidRPr="00D25E85" w:rsidRDefault="00DF74AE"/>
        </w:tc>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w:t>
            </w:r>
          </w:p>
        </w:tc>
        <w:tc>
          <w:tcPr>
            <w:tcW w:w="445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допускаемые на участках горных дорог</w:t>
            </w:r>
          </w:p>
        </w:tc>
      </w:tr>
      <w:tr w:rsidR="00DF74AE" w:rsidRPr="00D25E85">
        <w:tc>
          <w:tcPr>
            <w:tcW w:w="2225" w:type="dxa"/>
            <w:vMerge/>
          </w:tcPr>
          <w:p w:rsidR="00DF74AE" w:rsidRPr="00D25E85" w:rsidRDefault="00DF74AE"/>
        </w:tc>
        <w:tc>
          <w:tcPr>
            <w:tcW w:w="2225" w:type="dxa"/>
            <w:vMerge/>
          </w:tcPr>
          <w:p w:rsidR="00DF74AE" w:rsidRPr="00D25E85" w:rsidRDefault="00DF74AE"/>
        </w:tc>
        <w:tc>
          <w:tcPr>
            <w:tcW w:w="22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трудных</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трудных</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60</w:t>
      </w:r>
      <w:r w:rsidRPr="00D25E85">
        <w:rPr>
          <w:rFonts w:ascii="Times New Roman" w:hAnsi="Times New Roman" w:cs="Times New Roman"/>
        </w:rPr>
        <w:t xml:space="preserve">. Основные параметры поперечного профиля земляного полотна и проезжей части внутрихозяйственных дорог следует принимать по </w:t>
      </w:r>
      <w:hyperlink w:anchor="P8068" w:history="1">
        <w:r w:rsidRPr="00D25E85">
          <w:rPr>
            <w:rFonts w:ascii="Times New Roman" w:hAnsi="Times New Roman" w:cs="Times New Roman"/>
            <w:color w:val="0000FF"/>
          </w:rPr>
          <w:t>Таблице 86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2" w:name="P8068"/>
      <w:bookmarkEnd w:id="92"/>
      <w:r w:rsidRPr="00D25E85">
        <w:rPr>
          <w:rFonts w:ascii="Times New Roman" w:hAnsi="Times New Roman" w:cs="Times New Roman"/>
        </w:rPr>
        <w:t>Таблица 86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99"/>
        <w:gridCol w:w="1588"/>
        <w:gridCol w:w="1588"/>
        <w:gridCol w:w="1590"/>
      </w:tblGrid>
      <w:tr w:rsidR="00DF74AE" w:rsidRPr="00D25E85">
        <w:tc>
          <w:tcPr>
            <w:tcW w:w="4099"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 поперечного профиля</w:t>
            </w:r>
          </w:p>
        </w:tc>
        <w:tc>
          <w:tcPr>
            <w:tcW w:w="4766"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Значения параметров для дорог категорий</w:t>
            </w:r>
          </w:p>
        </w:tc>
      </w:tr>
      <w:tr w:rsidR="00DF74AE" w:rsidRPr="00D25E85">
        <w:tc>
          <w:tcPr>
            <w:tcW w:w="4099" w:type="dxa"/>
            <w:vMerge/>
            <w:tcBorders>
              <w:top w:val="single" w:sz="4" w:space="0" w:color="auto"/>
              <w:bottom w:val="single" w:sz="4" w:space="0" w:color="auto"/>
            </w:tcBorders>
          </w:tcPr>
          <w:p w:rsidR="00DF74AE" w:rsidRPr="00D25E85" w:rsidRDefault="00DF74AE"/>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I-c</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II-c</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III-c</w:t>
            </w:r>
          </w:p>
        </w:tc>
      </w:tr>
      <w:tr w:rsidR="00DF74AE" w:rsidRPr="00D25E85">
        <w:tc>
          <w:tcPr>
            <w:tcW w:w="4099" w:type="dxa"/>
            <w:tcBorders>
              <w:top w:val="single" w:sz="4" w:space="0" w:color="auto"/>
              <w:bottom w:val="single" w:sz="4" w:space="0" w:color="auto"/>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полос движения</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099" w:type="dxa"/>
            <w:tcBorders>
              <w:top w:val="single" w:sz="4" w:space="0" w:color="auto"/>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Ширина, м:</w:t>
            </w: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90"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полосы движения</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проезжей части</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земляного полотна</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обочины</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one" w:sz="0" w:space="0" w:color="auto"/>
          </w:tblBorders>
        </w:tblPrEx>
        <w:tc>
          <w:tcPr>
            <w:tcW w:w="4099" w:type="dxa"/>
            <w:tcBorders>
              <w:top w:val="nil"/>
              <w:bottom w:val="single" w:sz="4" w:space="0" w:color="auto"/>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укрепления обочин</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c>
          <w:tcPr>
            <w:tcW w:w="1590"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дорог II-c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Ширину земляного полотна, возводимого на ценных сельскохозяйственных угодьях,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для дорог 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 для дорог 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дорог III-c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61</w:t>
      </w:r>
      <w:r w:rsidRPr="00D25E85">
        <w:rPr>
          <w:rFonts w:ascii="Times New Roman" w:hAnsi="Times New Roman" w:cs="Times New Roman"/>
        </w:rPr>
        <w:t>.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площадками следует принимать равным расстоянию видимости встречного транспортного средства, но не менее 0,5 км. При этом площадки должны, как правило, совмещаться с местами съездов на поля.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до 6 м и свыше 6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62</w:t>
      </w:r>
      <w:r w:rsidRPr="00D25E85">
        <w:rPr>
          <w:rFonts w:ascii="Times New Roman" w:hAnsi="Times New Roman" w:cs="Times New Roman"/>
        </w:rPr>
        <w:t>. Поперечные уклоны одно- и двухскатных профилей дорог следует принимать в соответствии со СНиП 2.05.11-83.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63</w:t>
      </w:r>
      <w:r w:rsidRPr="00D25E85">
        <w:rPr>
          <w:rFonts w:ascii="Times New Roman" w:hAnsi="Times New Roman" w:cs="Times New Roman"/>
        </w:rPr>
        <w:t>.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64</w:t>
      </w:r>
      <w:r w:rsidRPr="00D25E85">
        <w:rPr>
          <w:rFonts w:ascii="Times New Roman" w:hAnsi="Times New Roman" w:cs="Times New Roman"/>
        </w:rPr>
        <w:t xml:space="preserve">.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P8122" w:history="1">
        <w:r w:rsidRPr="00D25E85">
          <w:rPr>
            <w:rFonts w:ascii="Times New Roman" w:hAnsi="Times New Roman" w:cs="Times New Roman"/>
            <w:color w:val="0000FF"/>
          </w:rPr>
          <w:t>Таблице 87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3" w:name="P8122"/>
      <w:bookmarkEnd w:id="93"/>
      <w:r w:rsidRPr="00D25E85">
        <w:rPr>
          <w:rFonts w:ascii="Times New Roman" w:hAnsi="Times New Roman" w:cs="Times New Roman"/>
        </w:rPr>
        <w:t>Таблица 87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81"/>
        <w:gridCol w:w="2201"/>
        <w:gridCol w:w="2202"/>
      </w:tblGrid>
      <w:tr w:rsidR="00DF74AE" w:rsidRPr="00D25E85">
        <w:tc>
          <w:tcPr>
            <w:tcW w:w="458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w:t>
            </w:r>
          </w:p>
        </w:tc>
        <w:tc>
          <w:tcPr>
            <w:tcW w:w="440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Значение параметров, м, для дорог</w:t>
            </w:r>
          </w:p>
        </w:tc>
      </w:tr>
      <w:tr w:rsidR="00DF74AE" w:rsidRPr="00D25E85">
        <w:tc>
          <w:tcPr>
            <w:tcW w:w="4581" w:type="dxa"/>
            <w:vMerge/>
          </w:tcPr>
          <w:p w:rsidR="00DF74AE" w:rsidRPr="00D25E85" w:rsidRDefault="00DF74AE"/>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производственных</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вспомогательных</w:t>
            </w:r>
          </w:p>
        </w:tc>
      </w:tr>
      <w:tr w:rsidR="00DF74AE" w:rsidRPr="00D25E85">
        <w:tblPrEx>
          <w:tblBorders>
            <w:insideH w:val="nil"/>
          </w:tblBorders>
        </w:tblPrEx>
        <w:tc>
          <w:tcPr>
            <w:tcW w:w="4581"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проезжей части при движении транспортных средств:</w:t>
            </w:r>
          </w:p>
        </w:tc>
        <w:tc>
          <w:tcPr>
            <w:tcW w:w="2201" w:type="dxa"/>
            <w:tcBorders>
              <w:bottom w:val="nil"/>
            </w:tcBorders>
            <w:vAlign w:val="center"/>
          </w:tcPr>
          <w:p w:rsidR="00DF74AE" w:rsidRPr="00D25E85" w:rsidRDefault="00DF74AE">
            <w:pPr>
              <w:pStyle w:val="ConsPlusNormal"/>
              <w:rPr>
                <w:rFonts w:ascii="Times New Roman" w:hAnsi="Times New Roman" w:cs="Times New Roman"/>
              </w:rPr>
            </w:pPr>
          </w:p>
        </w:tc>
        <w:tc>
          <w:tcPr>
            <w:tcW w:w="2202"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581"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двухстороннем</w:t>
            </w:r>
          </w:p>
        </w:tc>
        <w:tc>
          <w:tcPr>
            <w:tcW w:w="220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02"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581"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одностороннем</w:t>
            </w:r>
          </w:p>
        </w:tc>
        <w:tc>
          <w:tcPr>
            <w:tcW w:w="220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2202"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укрепления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65</w:t>
      </w:r>
      <w:r w:rsidRPr="00D25E85">
        <w:rPr>
          <w:rFonts w:ascii="Times New Roman" w:hAnsi="Times New Roman" w:cs="Times New Roman"/>
        </w:rPr>
        <w:t>. Ширину проезжей части производственных дорог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на полную ширину, - в стесненных условиях существующей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согласно Таблице 103, - при кольцевом движении, отсутствии встречного движения и обгона 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- 4,5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Проезжую часть дорог со стороны каждого бортового камня следует дополнительно уширять не менее чем на 0,5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66</w:t>
      </w:r>
      <w:r w:rsidRPr="00D25E85">
        <w:rPr>
          <w:rFonts w:ascii="Times New Roman" w:hAnsi="Times New Roman" w:cs="Times New Roman"/>
        </w:rPr>
        <w:t>. Внутрихозяйственные дороги для движения тракторов,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67</w:t>
      </w:r>
      <w:r w:rsidRPr="00D25E85">
        <w:rPr>
          <w:rFonts w:ascii="Times New Roman" w:hAnsi="Times New Roman" w:cs="Times New Roman"/>
        </w:rPr>
        <w:t xml:space="preserve">. Ширина полосы движения и обособленного земляного полотна тракторной дороги должна устанавливаться согласно </w:t>
      </w:r>
      <w:hyperlink w:anchor="P8153" w:history="1">
        <w:r w:rsidRPr="00D25E85">
          <w:rPr>
            <w:rFonts w:ascii="Times New Roman" w:hAnsi="Times New Roman" w:cs="Times New Roman"/>
            <w:color w:val="0000FF"/>
          </w:rPr>
          <w:t>Таблице 88</w:t>
        </w:r>
      </w:hyperlink>
      <w:r w:rsidRPr="00D25E85">
        <w:rPr>
          <w:rFonts w:ascii="Times New Roman" w:hAnsi="Times New Roman" w:cs="Times New Roman"/>
        </w:rPr>
        <w:t xml:space="preserve"> в зависимости от ширины колеи подвижного состава.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4" w:name="P8153"/>
      <w:bookmarkEnd w:id="94"/>
      <w:r w:rsidRPr="00D25E85">
        <w:rPr>
          <w:rFonts w:ascii="Times New Roman" w:hAnsi="Times New Roman" w:cs="Times New Roman"/>
        </w:rPr>
        <w:t>Таблица 88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55"/>
        <w:gridCol w:w="2184"/>
        <w:gridCol w:w="2184"/>
      </w:tblGrid>
      <w:tr w:rsidR="00DF74AE" w:rsidRPr="00D25E85">
        <w:tc>
          <w:tcPr>
            <w:tcW w:w="465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колеи транспортных средств, самоходных и прицепных машин,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земляного полотна, м</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 и менее</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2,7 до 3,1</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P8375" w:history="1">
        <w:r w:rsidRPr="00D25E85">
          <w:rPr>
            <w:rFonts w:ascii="Times New Roman" w:hAnsi="Times New Roman" w:cs="Times New Roman"/>
            <w:color w:val="0000FF"/>
          </w:rPr>
          <w:t>п. 6.2.183</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68</w:t>
      </w:r>
      <w:r w:rsidRPr="00D25E85">
        <w:rPr>
          <w:rFonts w:ascii="Times New Roman" w:hAnsi="Times New Roman" w:cs="Times New Roman"/>
        </w:rPr>
        <w:t>. Пересечения, примыкания и обустройство внутрихозяйственных дорог следует проектировать в соответствии с требованиями СНиП 2.05.11-83.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общественного пассажирского транспорта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69</w:t>
      </w:r>
      <w:r w:rsidRPr="00D25E85">
        <w:rPr>
          <w:rFonts w:ascii="Times New Roman" w:hAnsi="Times New Roman" w:cs="Times New Roman"/>
        </w:rPr>
        <w:t>.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w:t>
      </w:r>
      <w:r w:rsidR="000120C4">
        <w:rPr>
          <w:rFonts w:ascii="Times New Roman" w:hAnsi="Times New Roman" w:cs="Times New Roman"/>
        </w:rPr>
        <w:t>ого</w:t>
      </w:r>
      <w:r w:rsidRPr="00D25E85">
        <w:rPr>
          <w:rFonts w:ascii="Times New Roman" w:hAnsi="Times New Roman" w:cs="Times New Roman"/>
        </w:rPr>
        <w:t xml:space="preserve"> поселени</w:t>
      </w:r>
      <w:r w:rsidR="000120C4">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70</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71</w:t>
      </w:r>
      <w:r w:rsidRPr="00D25E85">
        <w:rPr>
          <w:rFonts w:ascii="Times New Roman" w:hAnsi="Times New Roman" w:cs="Times New Roman"/>
        </w:rPr>
        <w:t>.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72</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73</w:t>
      </w:r>
      <w:r w:rsidRPr="00D25E85">
        <w:rPr>
          <w:rFonts w:ascii="Times New Roman" w:hAnsi="Times New Roman" w:cs="Times New Roman"/>
        </w:rPr>
        <w:t>.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74</w:t>
      </w:r>
      <w:r w:rsidRPr="00D25E85">
        <w:rPr>
          <w:rFonts w:ascii="Times New Roman" w:hAnsi="Times New Roman" w:cs="Times New Roman"/>
        </w:rPr>
        <w:t>.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2,0 - 2,5 км/км</w:t>
      </w:r>
      <w:r w:rsidRPr="00D25E85">
        <w:rPr>
          <w:rFonts w:ascii="Times New Roman" w:hAnsi="Times New Roman" w:cs="Times New Roman"/>
          <w:vertAlign w:val="superscript"/>
        </w:rPr>
        <w:t>2</w:t>
      </w:r>
      <w:r w:rsidRPr="00D25E85">
        <w:rPr>
          <w:rFonts w:ascii="Times New Roman" w:hAnsi="Times New Roman" w:cs="Times New Roman"/>
        </w:rPr>
        <w:t>.</w:t>
      </w:r>
    </w:p>
    <w:p w:rsidR="002B256D"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75</w:t>
      </w:r>
      <w:r w:rsidRPr="00D25E85">
        <w:rPr>
          <w:rFonts w:ascii="Times New Roman" w:hAnsi="Times New Roman" w:cs="Times New Roman"/>
        </w:rPr>
        <w:t>. Расстояния между остановочными пунктами общественного пассажирского транспорта (автобуса) следует принимать 400 м</w:t>
      </w:r>
      <w:r w:rsidR="002B256D">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76</w:t>
      </w:r>
      <w:r w:rsidRPr="00D25E85">
        <w:rPr>
          <w:rFonts w:ascii="Times New Roman" w:hAnsi="Times New Roman" w:cs="Times New Roman"/>
        </w:rPr>
        <w:t>. Дальность пешеходных подходов до ближайшей остановки общественного 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районах индивидуальной жилой застройки дальность пешеходных подходов к ближайшей остановке общественного транспорта проектируется в соответствии с </w:t>
      </w:r>
      <w:hyperlink w:anchor="P8324" w:history="1">
        <w:r w:rsidRPr="00D25E85">
          <w:rPr>
            <w:rFonts w:ascii="Times New Roman" w:hAnsi="Times New Roman" w:cs="Times New Roman"/>
            <w:color w:val="0000FF"/>
          </w:rPr>
          <w:t>п. 6.2.168</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77</w:t>
      </w:r>
      <w:r w:rsidRPr="00D25E85">
        <w:rPr>
          <w:rFonts w:ascii="Times New Roman" w:hAnsi="Times New Roman" w:cs="Times New Roman"/>
        </w:rPr>
        <w:t>. Остановочные пункты общественного пассажирского транспорта следует проектировать с обеспечением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транспортных развязок и пересечений - вне элементов развязок (съездов, въездов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Посадочные площадки следует предусматривать вне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78</w:t>
      </w:r>
      <w:r w:rsidRPr="00D25E85">
        <w:rPr>
          <w:rFonts w:ascii="Times New Roman" w:hAnsi="Times New Roman" w:cs="Times New Roman"/>
        </w:rPr>
        <w:t>.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79</w:t>
      </w:r>
      <w:r w:rsidRPr="00D25E85">
        <w:rPr>
          <w:rFonts w:ascii="Times New Roman" w:hAnsi="Times New Roman" w:cs="Times New Roman"/>
        </w:rPr>
        <w:t>. Длину посадочной площадки на остановках автобусных маршрутов следует принимать не менее длины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80</w:t>
      </w:r>
      <w:r w:rsidRPr="00D25E85">
        <w:rPr>
          <w:rFonts w:ascii="Times New Roman" w:hAnsi="Times New Roman" w:cs="Times New Roman"/>
        </w:rPr>
        <w:t>. Павильон проектируется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D25E85">
        <w:rPr>
          <w:rFonts w:ascii="Times New Roman" w:hAnsi="Times New Roman" w:cs="Times New Roman"/>
          <w:vertAlign w:val="superscript"/>
        </w:rPr>
        <w:t>2</w:t>
      </w:r>
      <w:r w:rsidRPr="00D25E85">
        <w:rPr>
          <w:rFonts w:ascii="Times New Roman" w:hAnsi="Times New Roman" w:cs="Times New Roman"/>
        </w:rPr>
        <w:t>. Ближайшая грань павильона должна быть расположена не ближе 3 м от кромки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81</w:t>
      </w:r>
      <w:r w:rsidRPr="00D25E85">
        <w:rPr>
          <w:rFonts w:ascii="Times New Roman" w:hAnsi="Times New Roman" w:cs="Times New Roman"/>
        </w:rPr>
        <w:t>. Остановочные пункты общественного пассажирского запрещается проектировать в охранных зонах высоковольтных линий электропередачи.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2.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автобусов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отстойно-разворотной площадки следует предусматривать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отстойно-разворотных площадок должны быть закреплены в плане красных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3. Разворотные кольца для общественного пассажирского транспорта следует проектировать с учетом наименьшего радиуса поворота автобуса в плане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4.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5. На конечных станциях общественного пассажирского транспорта на пригородно-городских маршрутах должно предусматриваться устройство помещений для водителей и обслуживающего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участков для устройства служебных помещений определяется в соответствии с </w:t>
      </w:r>
      <w:hyperlink w:anchor="P8205" w:history="1">
        <w:r w:rsidRPr="00D25E85">
          <w:rPr>
            <w:rFonts w:ascii="Times New Roman" w:hAnsi="Times New Roman" w:cs="Times New Roman"/>
            <w:color w:val="0000FF"/>
          </w:rPr>
          <w:t>Таблицей 89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5" w:name="P8205"/>
      <w:bookmarkEnd w:id="95"/>
      <w:r w:rsidRPr="00D25E85">
        <w:rPr>
          <w:rFonts w:ascii="Times New Roman" w:hAnsi="Times New Roman" w:cs="Times New Roman"/>
        </w:rPr>
        <w:t>Таблица 89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458"/>
        <w:gridCol w:w="1458"/>
        <w:gridCol w:w="1458"/>
      </w:tblGrid>
      <w:tr w:rsidR="00DF74AE" w:rsidRPr="00D25E85">
        <w:tc>
          <w:tcPr>
            <w:tcW w:w="453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показателя</w:t>
            </w:r>
          </w:p>
        </w:tc>
        <w:tc>
          <w:tcPr>
            <w:tcW w:w="145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91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маршрутов</w:t>
            </w:r>
          </w:p>
        </w:tc>
      </w:tr>
      <w:tr w:rsidR="00DF74AE" w:rsidRPr="00D25E85">
        <w:tc>
          <w:tcPr>
            <w:tcW w:w="4535" w:type="dxa"/>
            <w:vMerge/>
          </w:tcPr>
          <w:p w:rsidR="00DF74AE" w:rsidRPr="00D25E85" w:rsidRDefault="00DF74AE"/>
        </w:tc>
        <w:tc>
          <w:tcPr>
            <w:tcW w:w="1458" w:type="dxa"/>
            <w:vMerge/>
          </w:tcPr>
          <w:p w:rsidR="00DF74AE" w:rsidRPr="00D25E85" w:rsidRDefault="00DF74AE"/>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5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Площадь участка</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256</w:t>
            </w:r>
          </w:p>
        </w:tc>
      </w:tr>
      <w:tr w:rsidR="00DF74AE" w:rsidRPr="00D25E85">
        <w:tc>
          <w:tcPr>
            <w:tcW w:w="453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участка под размещение типового объекта с помещениями для обслуживающего персонала</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x 15</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x 16</w:t>
            </w:r>
          </w:p>
        </w:tc>
      </w:tr>
      <w:tr w:rsidR="00DF74AE" w:rsidRPr="00D25E85">
        <w:tc>
          <w:tcPr>
            <w:tcW w:w="45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Этажность здания</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устройства для хранения, парковки и обслуживания транспортных средств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86</w:t>
      </w:r>
      <w:r w:rsidRPr="00D25E85">
        <w:rPr>
          <w:rFonts w:ascii="Times New Roman" w:hAnsi="Times New Roman" w:cs="Times New Roman"/>
        </w:rPr>
        <w:t xml:space="preserve">. Санитарные разрывы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w:t>
      </w:r>
      <w:hyperlink r:id="rId115"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8568" w:history="1">
        <w:r w:rsidRPr="00D25E85">
          <w:rPr>
            <w:rFonts w:ascii="Times New Roman" w:hAnsi="Times New Roman" w:cs="Times New Roman"/>
            <w:color w:val="0000FF"/>
          </w:rPr>
          <w:t>Таблице 95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6" w:name="P8568"/>
      <w:bookmarkEnd w:id="96"/>
      <w:r w:rsidRPr="00D25E85">
        <w:rPr>
          <w:rFonts w:ascii="Times New Roman" w:hAnsi="Times New Roman" w:cs="Times New Roman"/>
        </w:rPr>
        <w:t>Таблица 95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608"/>
      </w:tblGrid>
      <w:tr w:rsidR="00DF74AE" w:rsidRPr="00D25E85">
        <w:tc>
          <w:tcPr>
            <w:tcW w:w="63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обслуживанию автомобилей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не менее</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автомобилей до 5 постов (без малярно-жестяных работ)</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грузовых автомобилей, не более 10 постов</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Грузовых автомобилей</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6350"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Грузовых автомобилей и сельскохозяйственной техники</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87</w:t>
      </w:r>
      <w:r w:rsidRPr="00D25E85">
        <w:rPr>
          <w:rFonts w:ascii="Times New Roman" w:hAnsi="Times New Roman" w:cs="Times New Roman"/>
        </w:rPr>
        <w:t xml:space="preserve">. 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w:t>
      </w:r>
      <w:hyperlink r:id="rId11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88</w:t>
      </w:r>
      <w:r w:rsidRPr="00D25E85">
        <w:rPr>
          <w:rFonts w:ascii="Times New Roman" w:hAnsi="Times New Roman" w:cs="Times New Roman"/>
        </w:rPr>
        <w:t xml:space="preserve">. Автозаправочные станции (АЗС) следует проектировать в соответствии с нормами, приведенными в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АЗС размеры земельных участков следует принимать, га, для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2 колонки - 0,1;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5 колонок - 0,2;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7 колонок - 0,3;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9 колонок - 0,35;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11 колонок - 0,4.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89</w:t>
      </w:r>
      <w:r w:rsidRPr="00D25E85">
        <w:rPr>
          <w:rFonts w:ascii="Times New Roman" w:hAnsi="Times New Roman" w:cs="Times New Roman"/>
        </w:rPr>
        <w:t>. 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машиномест с учетом требований НПБ 111-98*.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89</w:t>
      </w:r>
      <w:r w:rsidRPr="00D25E85">
        <w:rPr>
          <w:rFonts w:ascii="Times New Roman" w:hAnsi="Times New Roman" w:cs="Times New Roman"/>
        </w:rPr>
        <w:t xml:space="preserve">. Санитарно-защитные зоны для автозаправочных станций принимаются в соответствии с требованиями </w:t>
      </w:r>
      <w:hyperlink r:id="rId117"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для заправки грузового и легкового автотранспорта жидким и газовым топливом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90</w:t>
      </w:r>
      <w:r w:rsidRPr="00D25E85">
        <w:rPr>
          <w:rFonts w:ascii="Times New Roman" w:hAnsi="Times New Roman" w:cs="Times New Roman"/>
        </w:rPr>
        <w:t xml:space="preserve">. Противопожарные расстояния от АЗС до других объектов следует принимать в соответствии с требованиями Федерального </w:t>
      </w:r>
      <w:hyperlink r:id="rId11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w:t>
      </w:r>
      <w:r w:rsidRPr="00D25E85">
        <w:rPr>
          <w:rFonts w:ascii="Times New Roman" w:hAnsi="Times New Roman" w:cs="Times New Roman"/>
        </w:rPr>
        <w:t>1.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w:t>
      </w:r>
      <w:r w:rsidRPr="00D25E85">
        <w:rPr>
          <w:rFonts w:ascii="Times New Roman" w:hAnsi="Times New Roman" w:cs="Times New Roman"/>
        </w:rPr>
        <w:t xml:space="preserve">2. Санитарно-защитные зоны для моечных пунктов принимаются в соответствии с требованиями </w:t>
      </w:r>
      <w:hyperlink r:id="rId119"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с количеством постов от 2 до 5 - 100;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до двух постов - 50.</w:t>
      </w:r>
    </w:p>
    <w:p w:rsidR="00DF74AE" w:rsidRPr="00D25E85" w:rsidRDefault="00DF74AE">
      <w:pPr>
        <w:pStyle w:val="ConsPlusNormal"/>
        <w:jc w:val="both"/>
        <w:rPr>
          <w:rFonts w:ascii="Times New Roman" w:hAnsi="Times New Roman" w:cs="Times New Roman"/>
        </w:rPr>
      </w:pPr>
    </w:p>
    <w:p w:rsidR="00DF74AE" w:rsidRPr="00FD21BF" w:rsidRDefault="00DF74AE">
      <w:pPr>
        <w:pStyle w:val="ConsPlusNormal"/>
        <w:jc w:val="center"/>
        <w:outlineLvl w:val="1"/>
        <w:rPr>
          <w:rFonts w:ascii="Times New Roman" w:hAnsi="Times New Roman" w:cs="Times New Roman"/>
        </w:rPr>
      </w:pPr>
      <w:r w:rsidRPr="00FD21BF">
        <w:rPr>
          <w:rFonts w:ascii="Times New Roman" w:hAnsi="Times New Roman" w:cs="Times New Roman"/>
        </w:rPr>
        <w:t>7. НОРМАТИВЫ ЗОН ОСОБО ОХРАНЯЕМЫХ ТЕРРИТОРИЙ</w:t>
      </w:r>
    </w:p>
    <w:p w:rsidR="00DF74AE" w:rsidRPr="00FD21BF"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особо охраняемых территорий могут размещаться в границах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7.1.2.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120" w:history="1">
        <w:r w:rsidRPr="00D25E85">
          <w:rPr>
            <w:rFonts w:ascii="Times New Roman" w:hAnsi="Times New Roman" w:cs="Times New Roman"/>
            <w:color w:val="0000FF"/>
          </w:rPr>
          <w:t>статьи 94</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 Особо охраняемые природные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7.2.2.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виды особо охраняемых природных территорий, а также режимы особой охраны определяются в соответствии с требованиями Федерального </w:t>
      </w:r>
      <w:hyperlink r:id="rId12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требованиями Федерального </w:t>
      </w:r>
      <w:hyperlink r:id="rId12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 к особо охраняемым природным территориям отнесены территории традиционного природопользования коренных малочисленных народов.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7.2.3. Особо охраняемые природные территории могут иметь федеральное, региональное или местное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регионального значения являются собственностью Забайкальского края и находятся в ведении органов государственной власти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местного значения являются собственностью муниципальн</w:t>
      </w:r>
      <w:r w:rsidR="003935F7">
        <w:rPr>
          <w:rFonts w:ascii="Times New Roman" w:hAnsi="Times New Roman" w:cs="Times New Roman"/>
        </w:rPr>
        <w:t>ого  района «Город Краснокаменск и Краснокаменский район» Забайкальского края или сельского поселения</w:t>
      </w:r>
      <w:r w:rsidRPr="00D25E85">
        <w:rPr>
          <w:rFonts w:ascii="Times New Roman" w:hAnsi="Times New Roman" w:cs="Times New Roman"/>
        </w:rPr>
        <w:t xml:space="preserve">  и находятся в ведении органов местного самоуправления.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color w:val="0A2666"/>
        </w:rPr>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4</w:t>
      </w:r>
      <w:r w:rsidRPr="00D25E85">
        <w:rPr>
          <w:rFonts w:ascii="Times New Roman" w:hAnsi="Times New Roman" w:cs="Times New Roman"/>
        </w:rPr>
        <w:t xml:space="preserve">. В соответствии с международными обязательствами Российской Федерации охране также подлежат ключевые орнитологические территории и водно-болотные угодья, находящиеся под юрисдикцией Рамсарской конвенции (в соответствии с </w:t>
      </w:r>
      <w:hyperlink r:id="rId123"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13.09.1994 N 1050).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состоянию на 01.01.2011 для данных территорий не предусмотрен статус особой охраны, однако эти территории имеют важное значение в создании экологического каркаса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5</w:t>
      </w:r>
      <w:r w:rsidRPr="00D25E85">
        <w:rPr>
          <w:rFonts w:ascii="Times New Roman" w:hAnsi="Times New Roman" w:cs="Times New Roman"/>
        </w:rPr>
        <w:t>. Все особо охраняемые природные территории учитываются при разработке документов территориального планирования (генеральн</w:t>
      </w:r>
      <w:r w:rsidR="003935F7">
        <w:rPr>
          <w:rFonts w:ascii="Times New Roman" w:hAnsi="Times New Roman" w:cs="Times New Roman"/>
        </w:rPr>
        <w:t>ого</w:t>
      </w:r>
      <w:r w:rsidRPr="00D25E85">
        <w:rPr>
          <w:rFonts w:ascii="Times New Roman" w:hAnsi="Times New Roman" w:cs="Times New Roman"/>
        </w:rPr>
        <w:t xml:space="preserve"> план</w:t>
      </w:r>
      <w:r w:rsidR="003935F7">
        <w:rPr>
          <w:rFonts w:ascii="Times New Roman" w:hAnsi="Times New Roman" w:cs="Times New Roman"/>
        </w:rPr>
        <w:t>а</w:t>
      </w:r>
      <w:r w:rsidRPr="00D25E85">
        <w:rPr>
          <w:rFonts w:ascii="Times New Roman" w:hAnsi="Times New Roman" w:cs="Times New Roman"/>
        </w:rPr>
        <w:t xml:space="preserve"> поселени</w:t>
      </w:r>
      <w:r w:rsidR="003935F7">
        <w:rPr>
          <w:rFonts w:ascii="Times New Roman" w:hAnsi="Times New Roman" w:cs="Times New Roman"/>
        </w:rPr>
        <w:t>я</w:t>
      </w:r>
      <w:r w:rsidRPr="00D25E85">
        <w:rPr>
          <w:rFonts w:ascii="Times New Roman" w:hAnsi="Times New Roman" w:cs="Times New Roman"/>
        </w:rPr>
        <w:t>),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6</w:t>
      </w:r>
      <w:r w:rsidRPr="00D25E85">
        <w:rPr>
          <w:rFonts w:ascii="Times New Roman" w:hAnsi="Times New Roman" w:cs="Times New Roman"/>
        </w:rPr>
        <w:t>. Особо охраняемые природные территории проектируются в соответствии с требованиями законодательства Российской Федерации и Забайкальского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7</w:t>
      </w:r>
      <w:r w:rsidRPr="00D25E85">
        <w:rPr>
          <w:rFonts w:ascii="Times New Roman" w:hAnsi="Times New Roman" w:cs="Times New Roman"/>
        </w:rPr>
        <w:t>.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8</w:t>
      </w:r>
      <w:r w:rsidRPr="00D25E85">
        <w:rPr>
          <w:rFonts w:ascii="Times New Roman" w:hAnsi="Times New Roman" w:cs="Times New Roman"/>
        </w:rPr>
        <w:t xml:space="preserve">. Конкретные особенности, режим охраны и порядок осуществления хозяйственной деятельности особо охраняемых природных территорий устанавливаются в соответствии с требованиями Федерального </w:t>
      </w:r>
      <w:hyperlink r:id="rId12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 </w:t>
      </w:r>
      <w:hyperlink w:anchor="P8638" w:history="1">
        <w:r w:rsidRPr="00D25E85">
          <w:rPr>
            <w:rFonts w:ascii="Times New Roman" w:hAnsi="Times New Roman" w:cs="Times New Roman"/>
            <w:color w:val="0000FF"/>
          </w:rPr>
          <w:t>(Таблица 96)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7" w:name="P8638"/>
      <w:bookmarkEnd w:id="97"/>
      <w:r w:rsidRPr="00D25E85">
        <w:rPr>
          <w:rFonts w:ascii="Times New Roman" w:hAnsi="Times New Roman" w:cs="Times New Roman"/>
        </w:rPr>
        <w:t>Таблица 96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69"/>
        <w:gridCol w:w="6123"/>
      </w:tblGrid>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особо охраняемых природных территорий</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Режим особой охраны</w:t>
            </w:r>
          </w:p>
        </w:tc>
      </w:tr>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заповедники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противоречащая задачам государственного природного заповедника и режиму особой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Допускаются мероприятия и деятельность, направленные на: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поддержание условий, обеспечивающих санитарную и противопожарную безопасность;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предотвращение условий, способных вызвать стихийные бедствия, угрожающие жизни людей и населенным пунктам;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экологического мониторинга;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выполнение научно-исследовательских задач;</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ведение эколого-просветительской работы;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контрольно-надзорных функций.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специально выделенных участках частичного хозяйственного использования, не включающих особо ценные экологические системы и объекты,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Пребывание на территории государственных природных заповедников граждан, не являющихся работниками данных заповедников, или должностных лиц, не являющихся сотрудниками органов, в ведении которых находятся данные заповедники, допускается только при наличии разрешений этих органов или дирекций государственных природных заповедников.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и режим особой охраны территории конкретного государственного природного заповедника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Природные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Устанавливаются различные режимы особой охраны и использования в зависимости от экологической и рекреационной ценности природных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Исходя из этого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Могут быть запрещены или ограничены виды деятельности, влекущие за собой снижение экологической, эстетической, культурной и рекреационной ценности территорий.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природного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заказники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природы</w:t>
            </w:r>
          </w:p>
        </w:tc>
        <w:tc>
          <w:tcPr>
            <w:tcW w:w="612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Дендрологические парки и ботанические сады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Территории дендрологических парков и ботанических садов могут быть разделены на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экспозиционную, посещение которой разрешается в порядке, определенном дирекциями дендрологических парков или ботанических садов;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административную.</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или горно-санитарной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Порядок организации округов санитарной и горно-санитарной охраны и особенности режима их функционирования определяются в соответствии с Федеральным </w:t>
            </w:r>
            <w:hyperlink r:id="rId125"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23.02.1995 N 26-ФЗ "О природных лечебных ресурсах, лечебно-оздоровительных местностях и курортах"</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традиционного природопользования коренных малочисленных народов Севера</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Пользование природными ресурсами, находящимися на территориях традиционного природопользования, а также иная деятельность допускается, если это не нарушает правовой режим территорий традиционного природопользования. Правовой режим территорий устанавливается в соответствии с требованиями Федерального </w:t>
            </w:r>
            <w:hyperlink r:id="rId12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традиционного природопользования могут выделяться: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поселения, в том числе поселения, имеющие временное значение и непостоянный состав населения, стационарные жилища, стойбища, стоянки охотников, рыболовов;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участки земли и водного пространства, используемые для ведения традиционного природопользования и традиционного образа жизни, в том числе оленьи пастбища, охотничьи и иные угодья, участки акваторий моря для осуществления рыболовства, сбора дикорастущих растений;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объекты историко-культурного наследия, в том числе культовые сооружения, места древних поселений и места захоронений предков и иные объекты, имеющие культурную, историческую, религиозную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иные части территорий традиционного природопользования, предусмотренные законодательством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Земельные участки и другие обособленные природные объекты, находящиеся в пределах границ территорий традиционного природопользования, предоставляются лицам, относящимся к малочисленным народам, и общинам малочисленных народов в соответствии с законодательством Российской Федерации</w:t>
            </w:r>
          </w:p>
        </w:tc>
      </w:tr>
      <w:tr w:rsidR="00DF74AE" w:rsidRPr="00D25E85">
        <w:tc>
          <w:tcPr>
            <w:tcW w:w="8992"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Особо охраняемые природные территории на перспективу</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Национальные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Устанавливается дифференцированный режим особой охраны с учетом природных, историко-культурных и иных особенностей. Исходя из указанных особенностей на территориях национальных парков могут быть выделены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заповедная, в пределах которой запрещены любая хозяйственная деятельность и рекреационное использование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особо охраняемая, в пределах которой обеспечиваются условия для сохранения природных комплексов и объектов и на территории которой допускается строго регулируемое посещение;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познавательного туризма, предназначенная для организации экологического просвещения и ознакомления с достопримечательными объектами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рекреационная, в том числе предназначенная для отдыха, развития физической культуры и спорта;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охраны историко-культурных объектов, в пределах которой обеспечиваются условия для их сохранения;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обслуживания посетителей, предназначенная для размещения мест ночлега, палаточных лагерей и иных объектов туристского сервиса, культурного, бытового и информационного обслуживания посетителей;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хозяйственного назначения, в пределах которой осуществляется хозяйственная деятельность, необходимая для обеспечения функционирования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разведка и разработка полезных ископаемых;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нарушение почвенного покрова и геологических обнажений;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изменения гидрологического режима;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предоставление на территориях национальных парков садовых, огородных и дачных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не связанных с функционированием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заготовка древесины (за исключением заготовки гражданами древесины для собственных нужд), заготовка живицы, промысловая охота, промышленное и прибрежное рыболовство, заготовка пригодных для употребления в пищу лесных ресурсов,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вывоз предметов, имеющих историко-культурную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национальных парках, расположенных в районах проживания коренного населения, допускается выделение зон традиционного экстенсивного природопользования. На специально выделенных участках допускаются традиционная хозяйственная деятельность, кустарные и народные промыслы, а также связанные с ними виды пользования природными ресурсами по согласованию с дирекциями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землях, включенных в границы национального парка без изъятия из хозяйственной эксплуатации, запрещаются расширение и строительство новых хозяйственных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национального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Комплексные заказники, в том числе на территориях международного значения</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 в том числе в соответствии с требованиями охраны на территориях международного значения.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bl>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both"/>
        <w:rPr>
          <w:rFonts w:ascii="Times New Roman" w:hAnsi="Times New Roman" w:cs="Times New Roman"/>
        </w:rPr>
      </w:pPr>
      <w:bookmarkStart w:id="98" w:name="P8735"/>
      <w:bookmarkEnd w:id="98"/>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 Земли природоохранного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 Категории земель природоохранного назначения, режимы их использования и охраны определяются в соответствии с требованиями </w:t>
      </w:r>
      <w:hyperlink r:id="rId127" w:history="1">
        <w:r w:rsidRPr="00D25E85">
          <w:rPr>
            <w:rFonts w:ascii="Times New Roman" w:hAnsi="Times New Roman" w:cs="Times New Roman"/>
            <w:color w:val="0000FF"/>
          </w:rPr>
          <w:t>статьи 97</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7.3.2. Подразделение лесов по целевому назначению, в том числе отнесение их к защитным лесам, осуществляется в соответствии с требованиями </w:t>
      </w:r>
      <w:hyperlink r:id="rId128" w:history="1">
        <w:r w:rsidRPr="00D25E85">
          <w:rPr>
            <w:rFonts w:ascii="Times New Roman" w:hAnsi="Times New Roman" w:cs="Times New Roman"/>
            <w:color w:val="0000FF"/>
          </w:rPr>
          <w:t>статей 10</w:t>
        </w:r>
      </w:hyperlink>
      <w:r w:rsidRPr="00D25E85">
        <w:rPr>
          <w:rFonts w:ascii="Times New Roman" w:hAnsi="Times New Roman" w:cs="Times New Roman"/>
        </w:rPr>
        <w:t xml:space="preserve"> и </w:t>
      </w:r>
      <w:hyperlink r:id="rId129" w:history="1">
        <w:r w:rsidRPr="00D25E85">
          <w:rPr>
            <w:rFonts w:ascii="Times New Roman" w:hAnsi="Times New Roman" w:cs="Times New Roman"/>
            <w:color w:val="0000FF"/>
          </w:rPr>
          <w:t>102</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7.3.3. Режимы использования и охраны защитных лесов определяются в соответствии с требованиями </w:t>
      </w:r>
      <w:hyperlink r:id="rId130" w:history="1">
        <w:r w:rsidRPr="00D25E85">
          <w:rPr>
            <w:rFonts w:ascii="Times New Roman" w:hAnsi="Times New Roman" w:cs="Times New Roman"/>
            <w:color w:val="0000FF"/>
          </w:rPr>
          <w:t>статей 103</w:t>
        </w:r>
      </w:hyperlink>
      <w:r w:rsidRPr="00D25E85">
        <w:rPr>
          <w:rFonts w:ascii="Times New Roman" w:hAnsi="Times New Roman" w:cs="Times New Roman"/>
        </w:rPr>
        <w:t xml:space="preserve"> - </w:t>
      </w:r>
      <w:hyperlink r:id="rId131" w:history="1">
        <w:r w:rsidRPr="00D25E85">
          <w:rPr>
            <w:rFonts w:ascii="Times New Roman" w:hAnsi="Times New Roman" w:cs="Times New Roman"/>
            <w:color w:val="0000FF"/>
          </w:rPr>
          <w:t>107</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7.3.4. Зеленые и лесопарковые зоны формируются на землях лесного фонда и относятся к категории защитных лесов, выполняющих функции защиты природных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w:t>
      </w:r>
      <w:hyperlink r:id="rId132"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7.3.5. В зеленых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 за исключением сенокошения и пчеловодства, а также возведение изгородей в целях сенокошения и пчеловодства;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7.3.6. В лесопарковых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охраны лесопарковых зон допускается возведение ограждений на их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7.3.7. Функциональные зоны в лесопарковых зонах, площадь и границы лесопарковых зон, зеленых зон определяются органами государственной власти Забайкальского края в области лесных отношений в порядке, установленном </w:t>
      </w:r>
      <w:hyperlink r:id="rId133"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14.12.2009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Изменение границ лесопарковых зон, зеленых зон, которое может привести к уменьшению их площади,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7.3.8.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Водоохранные зоны, прибрежные защитные и береговые полосы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7.3.9. Водоохранные зоны, прибрежные защитные и береговые полосы рек и водоемов создаются в целях поддержания в водных объектах качества воды, удовлетворяющего определенным видам водопользования, и имеют установленные регламенты хозяйственной деятельности, в том числе градостроительной.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7.3.10. Ширина водоохранных зон и прибрежных защитных полос рек, ручьев, каналов, озер, водохранилищ, морей, а также режим их использования определяются в соответствии с требованиями </w:t>
      </w:r>
      <w:hyperlink r:id="rId134" w:history="1">
        <w:r w:rsidRPr="00D25E85">
          <w:rPr>
            <w:rFonts w:ascii="Times New Roman" w:hAnsi="Times New Roman" w:cs="Times New Roman"/>
            <w:color w:val="0000FF"/>
          </w:rPr>
          <w:t>статьи 65</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7.3.11. Ширина водоохранных зон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 или ручьев от их истока для рек или ручьев протяженностью: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км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10 до 50 км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км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реки, ручья протяженностью менее 10 км от истока до устья - совпадает с прибрежной защитной полосой;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истоков реки, ручья - радиус водоохранной зоны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озера, водохранилища, за исключением озера, расположенного внутри болота, или озера, водохранилища с акваторией менее 0,5 км</w:t>
      </w:r>
      <w:r w:rsidRPr="00D25E85">
        <w:rPr>
          <w:rFonts w:ascii="Times New Roman" w:hAnsi="Times New Roman" w:cs="Times New Roman"/>
          <w:vertAlign w:val="superscript"/>
        </w:rPr>
        <w:t>2</w:t>
      </w:r>
      <w:r w:rsidRPr="00D25E85">
        <w:rPr>
          <w:rFonts w:ascii="Times New Roman" w:hAnsi="Times New Roman" w:cs="Times New Roman"/>
        </w:rPr>
        <w:t>, - 50 м. Ширина водоохранной зоны водохранилища, расположенного на водотоке, устанавливается равной ширине водоохранной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магистральных или межхозяйственных каналов - совпадает по ширине с полосами 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7.3.12. Ширина прибрежной защитной полосы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зависимости от уклона берега водного объекта и составляет, м, для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обратного или нулевого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3 градусов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и более градуса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расположенных в границах болот проточных и сточных озер и соответствующих водотоков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 водохранилищ, имеющих особо ценное рыбохозяйственное значение (места нереста, нагула, зимовки рыб и других водных биологических ресурсов) - 200 м независимо от уклона прилегающих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7.3.13. Ширина береговой полосы водных объектов, а также режим ее использования определяется в соответствии с требованиями </w:t>
      </w:r>
      <w:hyperlink r:id="rId135" w:history="1">
        <w:r w:rsidRPr="00D25E85">
          <w:rPr>
            <w:rFonts w:ascii="Times New Roman" w:hAnsi="Times New Roman" w:cs="Times New Roman"/>
            <w:color w:val="0000FF"/>
          </w:rPr>
          <w:t>статьи 6</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береговой полосы устанавливается,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водных объектов общего пользования за исключением каналов, а также рек и ручьев, протяженность которых от истока до устья не более 10 км,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каналов, а также рек и ручьев, протяженность которых от истока до устья не более 10 км, - 5.</w:t>
      </w:r>
    </w:p>
    <w:p w:rsidR="00DF74AE" w:rsidRPr="00D25E85" w:rsidRDefault="00DF74AE">
      <w:pPr>
        <w:pStyle w:val="ConsPlusNormal"/>
        <w:spacing w:before="220"/>
        <w:ind w:firstLine="540"/>
        <w:jc w:val="both"/>
        <w:rPr>
          <w:rFonts w:ascii="Times New Roman" w:hAnsi="Times New Roman" w:cs="Times New Roman"/>
        </w:rPr>
      </w:pPr>
      <w:bookmarkStart w:id="99" w:name="P8959"/>
      <w:bookmarkEnd w:id="99"/>
      <w:r w:rsidRPr="00D25E85">
        <w:rPr>
          <w:rFonts w:ascii="Times New Roman" w:hAnsi="Times New Roman" w:cs="Times New Roman"/>
        </w:rPr>
        <w:t>7.3.14. В границах водоохранных зон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сточных вод для удобрения почв;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осуществление авиационных мер по борьбе с вредителями и болезнями растений;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7.3.15.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7.3.16. В границах прибрежных защитных полос наряду с ограничениями, указанными в </w:t>
      </w:r>
      <w:hyperlink w:anchor="P8959" w:history="1">
        <w:r w:rsidRPr="00D25E85">
          <w:rPr>
            <w:rFonts w:ascii="Times New Roman" w:hAnsi="Times New Roman" w:cs="Times New Roman"/>
            <w:color w:val="0000FF"/>
          </w:rPr>
          <w:t>п. 7.3.14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распашка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отвалов размываемых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выпас сельскохозяйственных животных и организация для них летних лагерей, ванн.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Рыбоохранные и рыбохозяйственные заповедные зоны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7.3.17. Рыбоохранные зоны и их границы устанавливаются Федеральным агентством по рыболовству по представлению территориальных органов в целях сохранения условий для воспроизводства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Рыбоохранной зоной является территория, прилегающая к акватории водного объекта рыбохозяйственного значения, на которой вводятся ограничения и устанавливается особый режим хозяйственной и иной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7.3.18. Ширина рыбоохранной зоны рек и ручьев устанавливается от их истока до устья и составляет для рек и ручьев протяженностью,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дот 10 до 50 - 100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7.3.19. 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рыбоохранной зоны водохранилища, расположенного на водотоке, устанавливается равной ширине рыбоохранной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7.3.20. Ширина рыбоохранной зоны моря составляет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7.3.21. Ширина рыбоохранных зон магистральных или межхозяйственных каналов совпадает по ширине с полосами отводов таких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7.3.22. Рыбоохранные зоны для рек, ручьев или их частей, помещенных в закрытые коллекторы,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7.3.23. 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7.3.24. Ширина рыбоохранных зон прудов, обводненных карьеров, имеющих гидравлическую связь с реками, ручьями, озерами, водохранилищами и морями, составляет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7.3.25. Рыбохозяйственной заповедной зоной является водный объект рыбохозяйственного значения или его часть с прилегающей к ним территорией, на которых устанавливается особый режим хозяйственной и иной деятельности в целях сохранения ценных видов водных биологических ресурсов и создания условий для развития рыбоводства (за исключением промышленного рыбоводства) и рыболовства.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заповедников, национальных парков и государственных природных заказников федерального значения рыбохозяйственные заповедные зоны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7.3.26. Размер, границы и необходимость установления рыбохозяйственных заповедных зон, имеющих особо ценное рыбохозяйственное значение (места нагула, зимовки, нереста и размножения водных биологических ресурсов), а также особый режим хозяйственной и иной деятельности в них определяются с учетом ценности и состава водных биологических ресурсов, их рыбопромыслового значения, в том числе для обеспечения жизнедеятельности населения, а также с использованием результатов проведения государственного мониторинга водных биологических ресурсов и научных исследований, касающихся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7.3.27. Рыбохозяйственные заповедные зоны, их границы и особенности режима хозяйственной и иной деятельности в обозначенных границах устанавливаются Федеральным агентством по рыболовству.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7.4. Земли рекреационного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7.4.1. Категории земель рекреационного назначения и режимы их использования определяются в соответствии с требованиями </w:t>
      </w:r>
      <w:hyperlink r:id="rId136" w:history="1">
        <w:r w:rsidRPr="00D25E85">
          <w:rPr>
            <w:rFonts w:ascii="Times New Roman" w:hAnsi="Times New Roman" w:cs="Times New Roman"/>
            <w:color w:val="0000FF"/>
          </w:rPr>
          <w:t>статьи 98</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7.4.2.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и сооружений на землях рекреационного назначения следует осуществлять в соответствии с требованиями разделов "Рекреационные зоны" и "Зоны особо охраняемых территорий"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7.5. Земли историко-культурного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7.5.1. Категории земель историко-культурного назначения и режимы их использования определяются в соответствии с требованиями </w:t>
      </w:r>
      <w:hyperlink r:id="rId137" w:history="1">
        <w:r w:rsidRPr="00D25E85">
          <w:rPr>
            <w:rFonts w:ascii="Times New Roman" w:hAnsi="Times New Roman" w:cs="Times New Roman"/>
            <w:color w:val="0000FF"/>
          </w:rPr>
          <w:t>статьи 99</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7.5.2. 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w:t>
      </w:r>
      <w:hyperlink r:id="rId13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7.5.3. Регулирование деятельности на землях военных и гражданских захоронений осуществляется в соответствии с требованиями Федерального </w:t>
      </w:r>
      <w:hyperlink r:id="rId13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и раздела "Зоны специального назначения" (подраздел "Зоны размещения кладбищ и крематориев")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Охрана объектов культурного наследия (памятников истории и культуры)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7.5.4. При подготовке документов территориального планирования и документации по планировке территории </w:t>
      </w:r>
      <w:r w:rsidR="000400FB">
        <w:rPr>
          <w:rFonts w:ascii="Times New Roman" w:hAnsi="Times New Roman" w:cs="Times New Roman"/>
        </w:rPr>
        <w:t>сельского поселения</w:t>
      </w:r>
      <w:r w:rsidRPr="00D25E85">
        <w:rPr>
          <w:rFonts w:ascii="Times New Roman" w:hAnsi="Times New Roman" w:cs="Times New Roman"/>
        </w:rPr>
        <w:t xml:space="preserve">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территорий не должна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w:t>
      </w:r>
      <w:hyperlink r:id="rId140" w:history="1">
        <w:r w:rsidRPr="00D25E85">
          <w:rPr>
            <w:rFonts w:ascii="Times New Roman" w:hAnsi="Times New Roman" w:cs="Times New Roman"/>
            <w:color w:val="0000FF"/>
          </w:rPr>
          <w:t>статей 3</w:t>
        </w:r>
      </w:hyperlink>
      <w:r w:rsidRPr="00D25E85">
        <w:rPr>
          <w:rFonts w:ascii="Times New Roman" w:hAnsi="Times New Roman" w:cs="Times New Roman"/>
        </w:rPr>
        <w:t xml:space="preserve"> и </w:t>
      </w:r>
      <w:hyperlink r:id="rId141" w:history="1">
        <w:r w:rsidRPr="00D25E85">
          <w:rPr>
            <w:rFonts w:ascii="Times New Roman" w:hAnsi="Times New Roman" w:cs="Times New Roman"/>
            <w:color w:val="0000FF"/>
          </w:rPr>
          <w:t>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7.5.6.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w:t>
      </w:r>
      <w:hyperlink r:id="rId14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w:t>
      </w:r>
      <w:hyperlink r:id="rId143" w:history="1">
        <w:r w:rsidRPr="00D25E85">
          <w:rPr>
            <w:rFonts w:ascii="Times New Roman" w:hAnsi="Times New Roman" w:cs="Times New Roman"/>
            <w:color w:val="0000FF"/>
          </w:rPr>
          <w:t>статьи 34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7.5.8. Расстояния от объектов культурного наследия до транспортных и инженерных коммуникаций следует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проезжих частей магистралей скоростного и непрерывного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сложного рельефа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плоском рельефе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сетей водопровода, канализации и теплоснабжения (кроме разводящих)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других подземных инженерных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реконструкции указанные расстояния до инженерных сетей допускается сокращать, но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водонесущих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неводонесущих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7.5.9.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7.5.10. Регулирование градостроительной, хозяйственной и иной деятельности на территории исторических поселений осуществляется в соответствии с требованиями </w:t>
      </w:r>
      <w:hyperlink r:id="rId144" w:history="1">
        <w:r w:rsidRPr="00D25E85">
          <w:rPr>
            <w:rFonts w:ascii="Times New Roman" w:hAnsi="Times New Roman" w:cs="Times New Roman"/>
            <w:color w:val="0000FF"/>
          </w:rPr>
          <w:t>статьи 60</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 Особо ценные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7.6.1. Категории и назначение особо ценных земель определяются в соответствии с требованиями </w:t>
      </w:r>
      <w:hyperlink r:id="rId145" w:history="1">
        <w:r w:rsidRPr="00D25E85">
          <w:rPr>
            <w:rFonts w:ascii="Times New Roman" w:hAnsi="Times New Roman" w:cs="Times New Roman"/>
            <w:color w:val="0000FF"/>
          </w:rPr>
          <w:t>статьи 100</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7.6.2. На особо ценных землях запрещается любая деятельность, не соответствующая их целевому назначению.</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8. НОРМАТИВЫ ЗОН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8.1.1. В состав зон специального назначения </w:t>
      </w:r>
      <w:r w:rsidR="000400FB">
        <w:rPr>
          <w:rFonts w:ascii="Times New Roman" w:hAnsi="Times New Roman" w:cs="Times New Roman"/>
        </w:rPr>
        <w:t>сельского поселения</w:t>
      </w:r>
      <w:r w:rsidRPr="00D25E85">
        <w:rPr>
          <w:rFonts w:ascii="Times New Roman" w:hAnsi="Times New Roman" w:cs="Times New Roman"/>
        </w:rPr>
        <w:t xml:space="preserve">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DF74AE" w:rsidRPr="00D25E85" w:rsidRDefault="00DF74AE">
      <w:pPr>
        <w:pStyle w:val="ConsPlusNormal"/>
        <w:ind w:firstLine="540"/>
        <w:jc w:val="both"/>
        <w:rPr>
          <w:rFonts w:ascii="Times New Roman" w:hAnsi="Times New Roman" w:cs="Times New Roman"/>
        </w:rPr>
      </w:pPr>
      <w:r w:rsidRPr="00866D39">
        <w:rPr>
          <w:rFonts w:ascii="Times New Roman" w:hAnsi="Times New Roman" w:cs="Times New Roman"/>
        </w:rPr>
        <w:t>8.1.2</w:t>
      </w:r>
      <w:r w:rsidRPr="00D25E85">
        <w:rPr>
          <w:rFonts w:ascii="Times New Roman" w:hAnsi="Times New Roman" w:cs="Times New Roman"/>
        </w:rPr>
        <w:t xml:space="preserve">.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146"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(приложение </w:t>
      </w:r>
      <w:r w:rsidR="00866D39">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Организация санитарно-защитных зон осуществляется в соответствии с требованиями раздела "Охрана окружающей среды"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8.1.3. Санитарно-защитные зоны отделяют зоны территорий специального назначения с обязательным обозначением границ информационными знаками.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8.1.4. При проектировании объектов размещения отходов производства и потребления следует учитывать наличие отходов на территории поселений (в местах размещения производственных зон) по классам опасности,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класс (чрезвычайно опасные) - отходы оксида шестивалентного хрома, отработанные и бракованные ртутные лампы, люминесцентные трубки, медицинские и биологические отходы, электронный скрап, отходы лакокрасочных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класс (высоко опасные) - отходы кислот и щелочей, свинцовые аккумуляторы с неслитым электролитом, шлам сернокислого электролита;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класс (умеренно опасные) - отработанные горюче-смазочные материалы, органические отходы животного (в том числе рыбного) и растительного происхождения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IV класс (малоопасные) - отходы при добыче и обогащении рудных полезных ископаемых, зола, шлаки, отбросы и осадки сточных вод в процессе их механической и биологической очистки, несортированные отходы из жилищ;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V класс (практически неопасные) - коммунальные отходы, крупногабаритные отходы из жилищ, упаковочные материалы и т.д., которые образуются в результате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8.1.5. 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V класса опасности следует предусматривать следующие объекты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полигоны для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в том числе совместно с комплексом по их сортировке, переработке и захоронению;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комплексы термического обезвреживания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мусороперерабатывающие заводы.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III класса опасности следует предусматривать ветеринарно-санитарные утилизационные заводы для утилизации органических отходов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перечисленных объектов для захоронения и переработки отходов их размещение следует предусматривать в соответствии с требованиями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 Зоны размещения кладбищ и крематориев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147"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w:t>
      </w:r>
      <w:hyperlink r:id="rId148" w:history="1">
        <w:r w:rsidRPr="00D25E85">
          <w:rPr>
            <w:rFonts w:ascii="Times New Roman" w:hAnsi="Times New Roman" w:cs="Times New Roman"/>
            <w:color w:val="0000FF"/>
          </w:rPr>
          <w:t>СанПиН 2.1.1279-03</w:t>
        </w:r>
      </w:hyperlink>
      <w:r w:rsidRPr="00D25E85">
        <w:rPr>
          <w:rFonts w:ascii="Times New Roman" w:hAnsi="Times New Roman" w:cs="Times New Roman"/>
        </w:rPr>
        <w:t xml:space="preserve"> и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8.2.2. Не разрешается размещать кладбища на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берегах морей, озер, рек и других открытых водоемов, используемых населением для хозяйственно-бытовых нужд, купания и культурно-оздоровительных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8.2.3. Выбор земельного участка под размещение кладбища производится на основе санитарно-эпидемиологической оценки следующих факторов: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санитарно-эпидемиологической обстановки;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градостроительного назначения и ландшафтного зонирования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геологических, гидрогеологических и гидрогеохимических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почвенно-географических и способности почв и почвогрунтов к самоочищению;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эрозионного потенциала и миграции загрязнений;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отводимый под кладбище, должен удовлетворять следующим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затопляться при паводках;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располагаться с подветренной стороны по отношению к жилой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8.2.4. Устройство кладбища осуществляется в соответствии с утвержденным проектом, в котором предусматривается: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обоснованность места размещения кладбища с мероприятиями по обеспечению защиты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водоупорного слоя для кладбищ традиционного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система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обваловка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и благоустройство санитарно-защитной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характер и площадь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подъездных путей и автостоянок;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общей площади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канализование, водо-, тепло-, электроснабжение,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8.2.5. Размер земельного участка для кладбища определяется с учетом количества жителей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участка земли на территориях кладбищ для погребения умершего устанавливается </w:t>
      </w:r>
      <w:r w:rsidR="00D82B75">
        <w:rPr>
          <w:rFonts w:ascii="Times New Roman" w:hAnsi="Times New Roman" w:cs="Times New Roman"/>
        </w:rPr>
        <w:t>Администрацией сельского поселения</w:t>
      </w:r>
      <w:r w:rsidRPr="00D25E85">
        <w:rPr>
          <w:rFonts w:ascii="Times New Roman" w:hAnsi="Times New Roman" w:cs="Times New Roman"/>
        </w:rPr>
        <w:t xml:space="preserve"> таким образом, чтобы гарантировать погребение на этом же участке земли умершего супруга или близкого родственника.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земли на территории Федерального военного мемориального кладбища для погребения погибшего (умершего) составляет 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8.2.7. Вновь создаваемые места погребения должны размещаться на расстоянии не менее 300 м от границ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8.2.8. Кладбища с погребением путем предания тела (останков) умершего земле (захоронение в могилу, склеп) размещают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зданий, спортивно-оздоровительных и санаторно-курортных зон, м, не менее:</w:t>
      </w:r>
      <w:r w:rsidR="00D82B75">
        <w:rPr>
          <w:rFonts w:ascii="Times New Roman" w:hAnsi="Times New Roman" w:cs="Times New Roman"/>
        </w:rPr>
        <w:t>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8.2.9.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- 500 -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- 1000 -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8.2.10.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8.2.11.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территории санитарно-защитных зон и кладбищ запрещается прокладка сетей централизованного хозяйственно-питьевого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8.2.12.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8.2.13.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стоков от крематориев, содержащих токсичные компоненты, должны быть предусмотрены локальные очистные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8.2.14. 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8.2.15.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8.2.16.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8.2.17.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 Зоны размещения скотомогильников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Скотомогильники (биотермические ямы) проектируются в соответствии с требованиями "Ветеринарно-санитарных </w:t>
      </w:r>
      <w:hyperlink r:id="rId149" w:history="1">
        <w:r w:rsidRPr="00D25E85">
          <w:rPr>
            <w:rFonts w:ascii="Times New Roman" w:hAnsi="Times New Roman" w:cs="Times New Roman"/>
            <w:color w:val="0000FF"/>
          </w:rPr>
          <w:t>правил</w:t>
        </w:r>
      </w:hyperlink>
      <w:r w:rsidRPr="00D25E85">
        <w:rPr>
          <w:rFonts w:ascii="Times New Roman" w:hAnsi="Times New Roman" w:cs="Times New Roman"/>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 при наличии санитарно-эпидемиологического заключения территориальных органов Роспотребнадзора на размещение данных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8.3.3. Скотомогильники (биотермические ямы) размещают на сухом возвышенном участке земли площадью не менее 600 м</w:t>
      </w:r>
      <w:r w:rsidRPr="00D25E85">
        <w:rPr>
          <w:rFonts w:ascii="Times New Roman" w:hAnsi="Times New Roman" w:cs="Times New Roman"/>
          <w:vertAlign w:val="superscript"/>
        </w:rPr>
        <w:t>2</w:t>
      </w:r>
      <w:r w:rsidRPr="00D25E85">
        <w:rPr>
          <w:rFonts w:ascii="Times New Roman" w:hAnsi="Times New Roman" w:cs="Times New Roman"/>
        </w:rPr>
        <w:t>. Уровень стояния грунтовых вод должен быть не менее 2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8.3.4. Размер санитарно-защитной зоны следует принимать в соответствии с требованиями </w:t>
      </w:r>
      <w:hyperlink r:id="rId150"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захоронением в ямах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биологическими камерами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расстояния от скотомогильников до скотопрогонов и пастбищ следует принимать 200 м, до автомобильных дорог в зависимости от их категории - 50 - 300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8.3.6. Размещение скотомогильников (биотермических ям) на территории особо охраняемых территорий (в том числе особо охраняемых природных территорий, водоохранных, пригородных зон, зон охраны источников водоснабжения) категорически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8.3.9. К скотомогильникам (биотермическим ямам) предусматриваются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8.3.10. В исключительных случаях с разрешения Главного государственного ветеринарного инспектора по Забайкальскому краю допускается использование территории скотомогильника для промышленного строительства, если с момента последнего захоронения: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биотермическую яму прошло не менее 2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земляную яму - не менее 25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 Зоны размещения полигонов для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в том числе объектов по переработке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 Полигоны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(усовершенствованные свалки) являются специальными сооружениями, предназначенными для изоляции и обезвреживания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(Т</w:t>
      </w:r>
      <w:r w:rsidR="00376547">
        <w:rPr>
          <w:rFonts w:ascii="Times New Roman" w:hAnsi="Times New Roman" w:cs="Times New Roman"/>
        </w:rPr>
        <w:t>К</w:t>
      </w:r>
      <w:r w:rsidRPr="00D25E85">
        <w:rPr>
          <w:rFonts w:ascii="Times New Roman" w:hAnsi="Times New Roman" w:cs="Times New Roman"/>
        </w:rPr>
        <w:t>О), и должны гарантировать санитарно-эпидемиологическую безопасность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376547" w:rsidRDefault="00376547">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Полигоны Т</w:t>
      </w:r>
      <w:r w:rsidR="00E017F1">
        <w:rPr>
          <w:rFonts w:ascii="Times New Roman" w:hAnsi="Times New Roman" w:cs="Times New Roman"/>
        </w:rPr>
        <w:t>К</w:t>
      </w:r>
      <w:r w:rsidRPr="00D25E85">
        <w:rPr>
          <w:rFonts w:ascii="Times New Roman" w:hAnsi="Times New Roman" w:cs="Times New Roman"/>
        </w:rPr>
        <w:t xml:space="preserve">О проектируются в соответствии с требованиями </w:t>
      </w:r>
      <w:hyperlink r:id="rId151"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СП 2.1.7.1038-01, </w:t>
      </w:r>
      <w:hyperlink r:id="rId152" w:history="1">
        <w:r w:rsidRPr="00D25E85">
          <w:rPr>
            <w:rFonts w:ascii="Times New Roman" w:hAnsi="Times New Roman" w:cs="Times New Roman"/>
            <w:color w:val="0000FF"/>
          </w:rPr>
          <w:t>Инструкции</w:t>
        </w:r>
      </w:hyperlink>
      <w:r w:rsidRPr="00D25E85">
        <w:rPr>
          <w:rFonts w:ascii="Times New Roman" w:hAnsi="Times New Roman" w:cs="Times New Roman"/>
        </w:rPr>
        <w:t xml:space="preserve"> по проектированию, эксплуатации и рекультивации полигонов для твердых бытовых отходов, утвержденной постановлением Минстроя России от 0</w:t>
      </w:r>
      <w:r w:rsidR="00376547">
        <w:rPr>
          <w:rFonts w:ascii="Times New Roman" w:hAnsi="Times New Roman" w:cs="Times New Roman"/>
        </w:rPr>
        <w:t>2</w:t>
      </w:r>
      <w:r w:rsidRPr="00D25E85">
        <w:rPr>
          <w:rFonts w:ascii="Times New Roman" w:hAnsi="Times New Roman" w:cs="Times New Roman"/>
        </w:rPr>
        <w:t>.11.1996.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8.4.2. Полигоны Т</w:t>
      </w:r>
      <w:r w:rsidR="00E017F1">
        <w:rPr>
          <w:rFonts w:ascii="Times New Roman" w:hAnsi="Times New Roman" w:cs="Times New Roman"/>
        </w:rPr>
        <w:t>К</w:t>
      </w:r>
      <w:r w:rsidRPr="00D25E85">
        <w:rPr>
          <w:rFonts w:ascii="Times New Roman" w:hAnsi="Times New Roman" w:cs="Times New Roman"/>
        </w:rPr>
        <w:t>О размещаются за пределами жилой зоны,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8.4.3. Размер санитарно-защитной зоны следует принимать в соответствии с требованиями </w:t>
      </w:r>
      <w:hyperlink r:id="rId153"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участков компостирования - 500;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усовершенствованных свалок - 1000.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должна быть озеленена.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8.4.4. Не допускается размещение полигонов: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4"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выхода на поверхность трещиноватых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массового отдыха населения и размещения 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участка для устройства полигона Т</w:t>
      </w:r>
      <w:r w:rsidR="00EF3CCC">
        <w:rPr>
          <w:rFonts w:ascii="Times New Roman" w:hAnsi="Times New Roman" w:cs="Times New Roman"/>
        </w:rPr>
        <w:t>К</w:t>
      </w:r>
      <w:r w:rsidRPr="00D25E85">
        <w:rPr>
          <w:rFonts w:ascii="Times New Roman" w:hAnsi="Times New Roman" w:cs="Times New Roman"/>
        </w:rPr>
        <w:t>О следует учитывать климатогеографические и почвенные особенности, геологические и гидрологические условия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гидрогеологическим условиям перспективными для размещения полигонов Т</w:t>
      </w:r>
      <w:r w:rsidR="00EF3CCC">
        <w:rPr>
          <w:rFonts w:ascii="Times New Roman" w:hAnsi="Times New Roman" w:cs="Times New Roman"/>
        </w:rPr>
        <w:t>К</w:t>
      </w:r>
      <w:r w:rsidRPr="00D25E85">
        <w:rPr>
          <w:rFonts w:ascii="Times New Roman" w:hAnsi="Times New Roman" w:cs="Times New Roman"/>
        </w:rPr>
        <w:t>О являются участки,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8.4.5. Полигон Т</w:t>
      </w:r>
      <w:r w:rsidR="00EF3CCC">
        <w:rPr>
          <w:rFonts w:ascii="Times New Roman" w:hAnsi="Times New Roman" w:cs="Times New Roman"/>
        </w:rPr>
        <w:t>К</w:t>
      </w:r>
      <w:r w:rsidRPr="00D25E85">
        <w:rPr>
          <w:rFonts w:ascii="Times New Roman" w:hAnsi="Times New Roman" w:cs="Times New Roman"/>
        </w:rPr>
        <w:t xml:space="preserve">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8.4.6. Полигон проектируют из двух взаимосвязанных территориальных частей: территории, занятой под складирование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и территории для размещения хозяйственно-бытовых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8.4.7.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8.4.8. По периметру всей территории полигона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проектируется ограждение или осушительная траншея глубиной более 2 м или вал высотой не более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8.4.9. На выезде из полигона следует предусматривать контрольно-дезинфицирующую установку для обработки ходовой части мусоровозов.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8.4.10.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грунтовые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по контролю качества грунтовых и поверхностных вод должны иметь подъезды для автотранспорта.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8.4.11. К полигонам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8.4.12. При проектировании мусороперерабатывающих объектов размеры земельных участков и санитарно-защитных зон следует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по переработке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следует осуществлять в соответствии с требованиями </w:t>
      </w:r>
      <w:hyperlink r:id="rId155" w:history="1">
        <w:r w:rsidRPr="00D25E85">
          <w:rPr>
            <w:rFonts w:ascii="Times New Roman" w:hAnsi="Times New Roman" w:cs="Times New Roman"/>
            <w:color w:val="0000FF"/>
          </w:rPr>
          <w:t>СанПиН 2.1.7.1322-03</w:t>
        </w:r>
      </w:hyperlink>
      <w:r w:rsidRPr="00D25E85">
        <w:rPr>
          <w:rFonts w:ascii="Times New Roman" w:hAnsi="Times New Roman" w:cs="Times New Roman"/>
        </w:rPr>
        <w:t>, СП 2.1.7.1038-01, СанПиН 4607-88.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 Зоны размещения объектов для отходов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 Объекты размещения отходов производства (далее - объекты) предназначены для длительного хранения и захоронения отходов (шламы, в том числе буровые, углеводородные и газовые конденсаты, ртутьсодержащие приборы, отработанные масла и электролиты, металлолом, производственный мусор и др.) при условии обеспечения санитарно-эпидемиологической безопасности населения на весь период их эксплуатации и после закрытия.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Объекты размещения отходов производства проектируются в соответствии с требованиями </w:t>
      </w:r>
      <w:hyperlink r:id="rId156" w:history="1">
        <w:r w:rsidRPr="00D25E85">
          <w:rPr>
            <w:rFonts w:ascii="Times New Roman" w:hAnsi="Times New Roman" w:cs="Times New Roman"/>
            <w:color w:val="0000FF"/>
          </w:rPr>
          <w:t>СанПиН 2.1.7.1322-03</w:t>
        </w:r>
      </w:hyperlink>
      <w:r w:rsidRPr="00D25E85">
        <w:rPr>
          <w:rFonts w:ascii="Times New Roman" w:hAnsi="Times New Roman" w:cs="Times New Roman"/>
        </w:rPr>
        <w:t>,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8.5.2. Объекты следует размещать за пределами жилой зоны и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должны располагаться с подветренной стороны по отношению к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8.5.3. Размещение объектов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7"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рекреационных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заболачиваемых и подтопляемых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границах установленных водоохранных зон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по обезвреживанию и захоронению токсичных промышленных отходов также не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активного карста;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зоне питания подземных источников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пригородных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8.5.4. Полигоны по обезвреживанию и захоронению токсичных промышленных отходов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подветренной стороны (для ветров преобладающего направления) по отношению к территории населенн</w:t>
      </w:r>
      <w:r w:rsidR="00E017F1">
        <w:rPr>
          <w:rFonts w:ascii="Times New Roman" w:hAnsi="Times New Roman" w:cs="Times New Roman"/>
        </w:rPr>
        <w:t>ого</w:t>
      </w:r>
      <w:r w:rsidRPr="00D25E85">
        <w:rPr>
          <w:rFonts w:ascii="Times New Roman" w:hAnsi="Times New Roman" w:cs="Times New Roman"/>
        </w:rPr>
        <w:t xml:space="preserve"> пункт</w:t>
      </w:r>
      <w:r w:rsidR="00E017F1">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ниже мест водозаборов питьевой воды, рыбоводных хозяйств;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для размещения полигона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полигонов на просадочных грунтах допускается при условии полного устранения просадочных свойств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8.5.5.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8.5.6. Функциональное зонирование участков объектов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8.5.7. На территории объектов допускается размещать автономную котельную, специальные установки для сжигания отходов, сооружения мойки, пропарки и обеззараживания машинных механизмов.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8.5.8. В составе полигонов по обезвреживанию и захоронению токсичных промышленных отходов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завод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участок захоронения токсичных промышленных отходов;</w:t>
      </w:r>
    </w:p>
    <w:p w:rsidR="00DF74AE"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стоянку специализированного автотранспорта, предназначенного для перевозки токсичных промышленных отходов.</w:t>
      </w:r>
    </w:p>
    <w:p w:rsidR="00EF3CCC" w:rsidRPr="00D25E85" w:rsidRDefault="00EF3CCC">
      <w:pPr>
        <w:pStyle w:val="ConsPlusNormal"/>
        <w:spacing w:before="220"/>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8.5.9. Размещение отходов на территории объекта осуществляется в соответствии с требованиями </w:t>
      </w:r>
      <w:hyperlink r:id="rId158"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токсичных промышленных отходов - также в соответствии с требованиями </w:t>
      </w:r>
      <w:r w:rsidR="00EF3CCC">
        <w:rPr>
          <w:rFonts w:ascii="Times New Roman" w:hAnsi="Times New Roman" w:cs="Times New Roman"/>
        </w:rPr>
        <w:t>СНиП</w:t>
      </w:r>
      <w:r w:rsidRPr="00D25E85">
        <w:rPr>
          <w:rFonts w:ascii="Times New Roman" w:hAnsi="Times New Roman" w:cs="Times New Roman"/>
        </w:rPr>
        <w:t xml:space="preserve">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8.5.10. Завод по обезвреживанию токсичных промышленных отходов следует размещать на возможно кратчайшем расстоянии от предприятия основного поставщика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8.5.11. Плотность застройки завода по обезвреживанию токсичных промышленных отходов следует принимать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зданий, сооружений и помещений завода определяется в соответствии с требованиями раздела 5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8.5.12. Размеры санитарно-защитной зоны завода по обезвреживанию токсичных промышленных отходов устанавливаются в каждом конкретном случае в соответствии с расчетами ожидаемого загрязнения атмосферного воздуха и физического воздействия на атмосферный воздух с последующим проведением натурных исследований и измерений.</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8.5.13. Участок захоронения токсичных промышленных отходов (далее - участок захоронения) следует размещать в соответствии с требованиями </w:t>
      </w:r>
      <w:r w:rsidR="00FC5220">
        <w:rPr>
          <w:rFonts w:ascii="Times New Roman" w:hAnsi="Times New Roman" w:cs="Times New Roman"/>
        </w:rPr>
        <w:t xml:space="preserve">раздела 2 </w:t>
      </w:r>
      <w:r w:rsidR="00FC5220" w:rsidRPr="00D25E85">
        <w:rPr>
          <w:rFonts w:ascii="Times New Roman" w:hAnsi="Times New Roman" w:cs="Times New Roman"/>
        </w:rPr>
        <w:t>СНиП 2.01.28-85</w:t>
      </w:r>
      <w:r w:rsidR="00FC5220">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сооружений на территории участка захоронения осуществляется в соответствии с требованиями раздела 6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8.5.14. Размеры санитарно-защитной зоны от участка захоронения до населенн</w:t>
      </w:r>
      <w:r w:rsidR="00E017F1">
        <w:rPr>
          <w:rFonts w:ascii="Times New Roman" w:hAnsi="Times New Roman" w:cs="Times New Roman"/>
        </w:rPr>
        <w:t>ого</w:t>
      </w:r>
      <w:r w:rsidRPr="00D25E85">
        <w:rPr>
          <w:rFonts w:ascii="Times New Roman" w:hAnsi="Times New Roman" w:cs="Times New Roman"/>
        </w:rPr>
        <w:t xml:space="preserve"> пункт</w:t>
      </w:r>
      <w:r w:rsidR="00E017F1">
        <w:rPr>
          <w:rFonts w:ascii="Times New Roman" w:hAnsi="Times New Roman" w:cs="Times New Roman"/>
        </w:rPr>
        <w:t>а</w:t>
      </w:r>
      <w:r w:rsidRPr="00D25E85">
        <w:rPr>
          <w:rFonts w:ascii="Times New Roman" w:hAnsi="Times New Roman" w:cs="Times New Roman"/>
        </w:rPr>
        <w:t xml:space="preserve"> и открытых водоемов, а также до объектов, используемых в культурно-оздоровительных целях, устанавливаются с учетом местных условий, но не менее 3000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санитарно-защитной зоне участка захоронения разрешается размещение завода по обезвреживанию этих токсичных промышленных отходов, стоянки специализированного автотранспорта и испарителей загрязненных дождевых 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8.5.15. Участки захоронения следует размещать на расстоянии,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- 200 - от сельскохозяйственных угодий, автомобильных дорог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от границ леса и лесопосадок, не предназначенных для использования в рекреационных целях.</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8.5.16.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w:t>
      </w:r>
      <w:r w:rsidR="00FC5220">
        <w:rPr>
          <w:rFonts w:ascii="Times New Roman" w:hAnsi="Times New Roman" w:cs="Times New Roman"/>
        </w:rPr>
        <w:t>ваниями СНиП 2.01.28-85</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8.5.17. Стоянку специализированного автотранспорта следует размещать, как правило, рядом с заводом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санитарно-защитной зоны стоянки специализированного автотранспорта принимаются в соответствии с требованиями </w:t>
      </w:r>
      <w:hyperlink r:id="rId159"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8.5.18. Сооружения для чистки, мойки и обезвреживания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8.5.19. Допускается размещение </w:t>
      </w:r>
      <w:r w:rsidR="007F2863">
        <w:rPr>
          <w:rFonts w:ascii="Times New Roman" w:hAnsi="Times New Roman" w:cs="Times New Roman"/>
        </w:rPr>
        <w:t xml:space="preserve">всех </w:t>
      </w:r>
      <w:r w:rsidRPr="00D25E85">
        <w:rPr>
          <w:rFonts w:ascii="Times New Roman" w:hAnsi="Times New Roman" w:cs="Times New Roman"/>
        </w:rPr>
        <w:t>объектов полигона по обезвреживанию и захоронению токсичных промышленных отходов</w:t>
      </w:r>
      <w:r w:rsidR="007F2863">
        <w:rPr>
          <w:rFonts w:ascii="Times New Roman" w:hAnsi="Times New Roman" w:cs="Times New Roman"/>
        </w:rPr>
        <w:t xml:space="preserve"> </w:t>
      </w:r>
      <w:r w:rsidRPr="00D25E85">
        <w:rPr>
          <w:rFonts w:ascii="Times New Roman" w:hAnsi="Times New Roman" w:cs="Times New Roman"/>
        </w:rPr>
        <w:t>на одной площадке при отсутствии в производственной зоне населенного пункта территории для размещения завода и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8.5.20.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8.5.21. Подъездные пути к объектам проектируются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9. НОРМАТИВЫ ИНЖЕНЕРНОЙ ПОДГОТОВКИ И ЗАЩИТЫ НАСЕЛЕНИЯ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ТЕРРИТОРИЙ ОТ ВОЗДЕЙСТВИЯ ЧРЕЗВЫЧАЙНЫХ СИТУАЦИЙ ПРИРОДНОГО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ТЕХНОГЕННОГО ХАРАКТЕРА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9.1.1. Защита населения и территори</w:t>
      </w:r>
      <w:r w:rsidR="00E017F1">
        <w:rPr>
          <w:rFonts w:ascii="Times New Roman" w:hAnsi="Times New Roman" w:cs="Times New Roman"/>
        </w:rPr>
        <w:t>и</w:t>
      </w:r>
      <w:r w:rsidRPr="00D25E85">
        <w:rPr>
          <w:rFonts w:ascii="Times New Roman" w:hAnsi="Times New Roman" w:cs="Times New Roman"/>
        </w:rPr>
        <w:t xml:space="preserve">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sidR="00E017F1">
        <w:rPr>
          <w:rFonts w:ascii="Times New Roman" w:hAnsi="Times New Roman" w:cs="Times New Roman"/>
        </w:rPr>
        <w:t>поселения</w:t>
      </w:r>
      <w:r w:rsidRPr="00D25E85">
        <w:rPr>
          <w:rFonts w:ascii="Times New Roman" w:hAnsi="Times New Roman" w:cs="Times New Roman"/>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9.1.2. Мероприятия по гражданской обороне разрабатываются </w:t>
      </w:r>
      <w:r w:rsidR="008913A2">
        <w:rPr>
          <w:rFonts w:ascii="Times New Roman" w:hAnsi="Times New Roman" w:cs="Times New Roman"/>
        </w:rPr>
        <w:t>Администрацией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соответствии с требованиями Федерального </w:t>
      </w:r>
      <w:hyperlink r:id="rId160"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12.02.1998 N 28-ФЗ "О гражданской обороне".</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9.1.3. Мероприятия по защите населения и территори</w:t>
      </w:r>
      <w:r w:rsidR="008913A2">
        <w:rPr>
          <w:rFonts w:ascii="Times New Roman" w:hAnsi="Times New Roman" w:cs="Times New Roman"/>
        </w:rPr>
        <w:t>и</w:t>
      </w:r>
      <w:r w:rsidRPr="00D25E85">
        <w:rPr>
          <w:rFonts w:ascii="Times New Roman" w:hAnsi="Times New Roman" w:cs="Times New Roman"/>
        </w:rPr>
        <w:t xml:space="preserve"> от воздействия чрезвычайных ситуаций природного и техногенного характера разрабатываются </w:t>
      </w:r>
      <w:r w:rsidR="008913A2">
        <w:rPr>
          <w:rFonts w:ascii="Times New Roman" w:hAnsi="Times New Roman" w:cs="Times New Roman"/>
        </w:rPr>
        <w:t>Администрацией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соответствии с требованиями Федерального </w:t>
      </w:r>
      <w:hyperlink r:id="rId16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21.12.199</w:t>
      </w:r>
      <w:r w:rsidR="007F2863">
        <w:rPr>
          <w:rFonts w:ascii="Times New Roman" w:hAnsi="Times New Roman" w:cs="Times New Roman"/>
        </w:rPr>
        <w:t>4</w:t>
      </w:r>
      <w:r w:rsidRPr="00D25E85">
        <w:rPr>
          <w:rFonts w:ascii="Times New Roman" w:hAnsi="Times New Roman" w:cs="Times New Roman"/>
        </w:rPr>
        <w:t xml:space="preserve"> N 68-ФЗ "О защите населения и территорий от чрезвычайных ситуаций природного и техногенного характера" с учетом требований ГОСТ Р 22.0.07-95.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9.1.4. Подготовку генеральн</w:t>
      </w:r>
      <w:r w:rsidR="008913A2">
        <w:rPr>
          <w:rFonts w:ascii="Times New Roman" w:hAnsi="Times New Roman" w:cs="Times New Roman"/>
        </w:rPr>
        <w:t>ого</w:t>
      </w:r>
      <w:r w:rsidRPr="00D25E85">
        <w:rPr>
          <w:rFonts w:ascii="Times New Roman" w:hAnsi="Times New Roman" w:cs="Times New Roman"/>
        </w:rPr>
        <w:t xml:space="preserve"> план</w:t>
      </w:r>
      <w:r w:rsidR="008913A2">
        <w:rPr>
          <w:rFonts w:ascii="Times New Roman" w:hAnsi="Times New Roman" w:cs="Times New Roman"/>
        </w:rPr>
        <w:t>а</w:t>
      </w:r>
      <w:r w:rsidRPr="00D25E85">
        <w:rPr>
          <w:rFonts w:ascii="Times New Roman" w:hAnsi="Times New Roman" w:cs="Times New Roman"/>
        </w:rPr>
        <w:t xml:space="preserve"> поселени</w:t>
      </w:r>
      <w:r w:rsidR="008913A2">
        <w:rPr>
          <w:rFonts w:ascii="Times New Roman" w:hAnsi="Times New Roman" w:cs="Times New Roman"/>
        </w:rPr>
        <w:t>я</w:t>
      </w:r>
      <w:r w:rsidRPr="00D25E85">
        <w:rPr>
          <w:rFonts w:ascii="Times New Roman" w:hAnsi="Times New Roman" w:cs="Times New Roman"/>
        </w:rPr>
        <w:t>, в том числе имеющ</w:t>
      </w:r>
      <w:r w:rsidR="008913A2">
        <w:rPr>
          <w:rFonts w:ascii="Times New Roman" w:hAnsi="Times New Roman" w:cs="Times New Roman"/>
        </w:rPr>
        <w:t>его</w:t>
      </w:r>
      <w:r w:rsidRPr="00D25E85">
        <w:rPr>
          <w:rFonts w:ascii="Times New Roman" w:hAnsi="Times New Roman" w:cs="Times New Roman"/>
        </w:rPr>
        <w:t xml:space="preserve">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2.01.51-90, СНиП II-11-77, СНиП 21-01-97*, СНиП 2.01.02-85*, ППБ 01-03, СП 11-112-2001, СП 11-107-98, "Положения о системе оповещения населения", утвержденного совместными </w:t>
      </w:r>
      <w:hyperlink r:id="rId162" w:history="1">
        <w:r w:rsidRPr="00D25E85">
          <w:rPr>
            <w:rFonts w:ascii="Times New Roman" w:hAnsi="Times New Roman" w:cs="Times New Roman"/>
            <w:color w:val="0000FF"/>
          </w:rPr>
          <w:t>Приказами</w:t>
        </w:r>
      </w:hyperlink>
      <w:r w:rsidRPr="00D25E85">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и от 12.09.2006 N 8232 в соответствии с распоряжением Правительства Российской Федерации от 25.10.2003 N 1544-р, а также </w:t>
      </w:r>
      <w:hyperlink w:anchor="P9241" w:history="1">
        <w:r w:rsidRPr="00D25E85">
          <w:rPr>
            <w:rFonts w:ascii="Times New Roman" w:hAnsi="Times New Roman" w:cs="Times New Roman"/>
            <w:color w:val="0000FF"/>
          </w:rPr>
          <w:t>разделов 9.2</w:t>
        </w:r>
      </w:hyperlink>
      <w:r w:rsidRPr="00D25E85">
        <w:rPr>
          <w:rFonts w:ascii="Times New Roman" w:hAnsi="Times New Roman" w:cs="Times New Roman"/>
        </w:rPr>
        <w:t xml:space="preserve">, </w:t>
      </w:r>
      <w:hyperlink w:anchor="P9540" w:history="1">
        <w:r w:rsidRPr="00D25E85">
          <w:rPr>
            <w:rFonts w:ascii="Times New Roman" w:hAnsi="Times New Roman" w:cs="Times New Roman"/>
            <w:color w:val="0000FF"/>
          </w:rPr>
          <w:t>9.3</w:t>
        </w:r>
      </w:hyperlink>
      <w:r w:rsidRPr="00D25E85">
        <w:rPr>
          <w:rFonts w:ascii="Times New Roman" w:hAnsi="Times New Roman" w:cs="Times New Roman"/>
        </w:rPr>
        <w:t xml:space="preserve"> и </w:t>
      </w:r>
      <w:hyperlink w:anchor="P9550" w:history="1">
        <w:r w:rsidRPr="00D25E85">
          <w:rPr>
            <w:rFonts w:ascii="Times New Roman" w:hAnsi="Times New Roman" w:cs="Times New Roman"/>
            <w:color w:val="0000FF"/>
          </w:rPr>
          <w:t>9.4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100" w:name="P9241"/>
      <w:bookmarkEnd w:id="100"/>
      <w:r w:rsidRPr="00D25E85">
        <w:rPr>
          <w:rFonts w:ascii="Times New Roman" w:hAnsi="Times New Roman" w:cs="Times New Roman"/>
        </w:rPr>
        <w:t>9.2. Инженерная подготовка и защита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9.2.1. Принятие градостроительных решений на территории </w:t>
      </w:r>
      <w:r w:rsidR="008913A2">
        <w:rPr>
          <w:rFonts w:ascii="Times New Roman" w:hAnsi="Times New Roman" w:cs="Times New Roman"/>
        </w:rPr>
        <w:t>сельского поселения</w:t>
      </w:r>
      <w:r w:rsidRPr="00D25E85">
        <w:rPr>
          <w:rFonts w:ascii="Times New Roman" w:hAnsi="Times New Roman" w:cs="Times New Roman"/>
        </w:rPr>
        <w:t xml:space="preserve"> должно основываться на результатах тщательного анализа эндогенных (сейсмичность и вулканизм) и экзогенных (сели, в том числе лахары, обвалы, оползни, наводнения и т.д.) процессов и взаимодействия эндогенных и экзогенных факторов в подготовке опасных процессов</w:t>
      </w:r>
      <w:r w:rsidR="008913A2">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степень надежности и эффективности принятого варианта.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 В условиях распространения вечномерзлых, в том числе островных и прерывистых, грунтов принятие градостроительных решений должно основываться на результатах тщательного анализа геокриологической обстановки территории. Окончательное решение следует принимать после технико-экономического сравнения вариантов по комплексу стоимости мероприятий по инженерной подготовке, конструктивных решений и эксплуатационных расходов.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территории с вечномерзлыми грунтами должны отвечать требованиям СНиП 2.02.04-88 и обеспечивать соблюдение расчетного гидрогеологического и теплового режима грунтов оснований, а также предотвращение развития эрозионных, криогенных и других физико-геологических процессов, приводящих к нежелательному изменению природных условий и недопустимым нарушениям мерзлотно-грунтовых условий осваиваемой территории.</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w:t>
      </w:r>
      <w:r w:rsidR="007F2863">
        <w:rPr>
          <w:rFonts w:ascii="Times New Roman" w:hAnsi="Times New Roman" w:cs="Times New Roman"/>
        </w:rPr>
        <w:t>2</w:t>
      </w:r>
      <w:r w:rsidRPr="00D25E85">
        <w:rPr>
          <w:rFonts w:ascii="Times New Roman" w:hAnsi="Times New Roman" w:cs="Times New Roman"/>
        </w:rPr>
        <w:t>.</w:t>
      </w:r>
      <w:r w:rsidR="007F2863">
        <w:rPr>
          <w:rFonts w:ascii="Times New Roman" w:hAnsi="Times New Roman" w:cs="Times New Roman"/>
        </w:rPr>
        <w:t>1.</w:t>
      </w:r>
      <w:r w:rsidRPr="00D25E85">
        <w:rPr>
          <w:rFonts w:ascii="Times New Roman" w:hAnsi="Times New Roman" w:cs="Times New Roman"/>
        </w:rPr>
        <w:t xml:space="preserve"> Для снижения техногенных воздействий на геоэкологический режим застраиваемой территории в зависимости от сложности инженерно-геологических условий, криогенного состояния и температурного режима грунтов вечномерзлой толщи, степени заболоченности и обводненности грунтов приповерхностного слоя в составе проекта мероприятий по инженерной подготовке и охране окружающей среды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вертикальную планировку площадок методом подсыпки, обеспечивающую расчетный температурный режим грунтов и беспрепятственный сток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удаление поверхностных и грунтовых вод постоянно действующих надмерзлотных таликов в целях улучшения строительных свойств грунтов, повышения их плотности и несущей способности, недопущения развития опасных криогенных процессов, обусловленных высокой предзимней влажностью грунтов, оптимизации условий теплообмена на дневной поверхности, способствующего интенсивной аккумуляции холода в основаниях строящихся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промораживание пластичномерзлых (засоленных, высокотемпературных, льдистых) грунтов основания методами поверхностного охлаждения, путем регулярной уборки снега, применением сезоннодействующих охлаждающих установок парожидкостного или воздушного типов, путем регулирования условий теплообмена на дневной поверхности теплополупроводящими покрытиями и теплозащитными экранами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сети дренажно-ливневой канализации, регулирующей поверхностный и подземный сток на застраиваемых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разработку карт-схем рекультивации нарушенных в процессе строительства территорий, в том числе рекультивации почвогрунтов, устранения последствий эрозийных и криогенных процессов, технической мелиорации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создание условий производства работ и эксплуатации для реализации принятого принципа использования вечномерзлых грунтов в качестве оснований сооружений.</w:t>
      </w:r>
    </w:p>
    <w:p w:rsidR="00DF74AE" w:rsidRPr="00D25E85" w:rsidRDefault="007F2863">
      <w:pPr>
        <w:pStyle w:val="ConsPlusNormal"/>
        <w:spacing w:before="220"/>
        <w:ind w:firstLine="540"/>
        <w:jc w:val="both"/>
        <w:rPr>
          <w:rFonts w:ascii="Times New Roman" w:hAnsi="Times New Roman" w:cs="Times New Roman"/>
        </w:rPr>
      </w:pPr>
      <w:r>
        <w:rPr>
          <w:rFonts w:ascii="Times New Roman" w:hAnsi="Times New Roman" w:cs="Times New Roman"/>
        </w:rPr>
        <w:t>9.2.2</w:t>
      </w:r>
      <w:r w:rsidR="00DF74AE" w:rsidRPr="00D25E85">
        <w:rPr>
          <w:rFonts w:ascii="Times New Roman" w:hAnsi="Times New Roman" w:cs="Times New Roman"/>
        </w:rPr>
        <w:t>.</w:t>
      </w:r>
      <w:r>
        <w:rPr>
          <w:rFonts w:ascii="Times New Roman" w:hAnsi="Times New Roman" w:cs="Times New Roman"/>
        </w:rPr>
        <w:t>2.</w:t>
      </w:r>
      <w:r w:rsidR="00DF74AE" w:rsidRPr="00D25E85">
        <w:rPr>
          <w:rFonts w:ascii="Times New Roman" w:hAnsi="Times New Roman" w:cs="Times New Roman"/>
        </w:rPr>
        <w:t xml:space="preserve"> Участки развития мерзлотных физико-геологических процессов и явлений (термокарст, сезонные и многолетние бугры пучения, новообразования мерзлых пород, солифлюкция), склоновые участки и торфяники следует оценивать по степени сложности инженерно-геологических условий с составлением карт (планов) ландшафтного и инженерно-геологического районирования. Такие карты (планы) должны отражать: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морфологическую структуры застраиваемых территорий (террасы, склоны, выровненные поверхности, ложбины стока, старичные понижения и т.д.), рельеф, заболоченные и затопляемые паводковыми водами участки, временные и постоянные водотоки, характер растительности (луговые травы, мелколесье, редколесье, затененные леса);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гидрогеологические условия застраиваемых территорий (пространственное положение и мощность над- и межмерзлотных таликов, криопэгов, условия их формирования и питания, наличие гидравлических связей между ними);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мерзлотно-грунтовые условия территорий с выделением зон распространения пластичномерзлых (засоленных, высокотемпературных, льдистых и заторфованных) грунтов, характеризующихся низкой структурной прочностью и несущей способностью) и талых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Перечисленная информация необходима для разработки мероприятий по инженерной подготовке застраиваемых территорий, организации поверхностного и подземного стоков, предупреждения развития и активизации опасных для инженерных сооружений криогенных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территорий является составной частью мероприятий по защите территорий, зданий и сооружений от опасных физико-геологических и криогенных процессов.</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 Строительные площадки, расположенные на склонах, должны быть ограждены с нагорной стороны постоянной нагорной канавой с уклоном не менее 0,05.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уменьшения неравномерности увлажнения и пучения грунтов земляные работы следует проводить с минимальным нарушением естественного сложения грунтов и организацией водоотвода из канав и котлованов.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 При возведении сооружений с сохранением вечномерзлого состояния грунтов на участках, сложенных хорошо фильтрующими грунтами крупнообломочного состава, следует предусматривать мероприятия по предотвращению их протаивания под воздействием поверхностных и грунтовых вод путем устройства противофильтрационных завес и мерзлотных поясов с нагорной стороны сооружения, усиления гидроизоляции в подпольях зданий, уширения отмосток и т.п., а также мероприятия по локализации и отводу утечек из инженерно-технических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противофильтрационных завес и мерзлотных поясов следует учитывать заключение гидрогеологического отчета по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случае образования при строительстве очагов развития термокарста необходимо засыпать их слоем грунта с тщательным уплотнением и организовывать водоотвод и укрепление оврагов, подверженных сплывам и оплываниям.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 В качестве методов инженерной подготовки слабых грунтов следует использовать: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обезвоживание грунтов (водопонижение);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механическое уплотнение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полную или частичную замену засоленных, заторфованных, льдистых грунтов и льдов песчано-гравийными смесями, щебнем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армирование оттаявших глинистых грунтов песчаными или гравийными сваями;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виброфлотацию рыхлых песков;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инъекционное закрепление оттаявших и талых песчаных грунтов суспензионными растворами;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принудительное промораживание оттаявших и пластичномерзлых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управление теплообменными процессами на дневной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инженерно-геологических условий и решаемых задач возможно комплексное применение перечисленных методов.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варианта уплотнения и типа вертикальных дрен зависит от результатов технико-экономических расчетов и сроков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 Выбор отдельных мероприятий по инженерной подготовке оснований или их сочетания осуществляется на основе предварительной оценки их долгосрочной эффективности, надежности и технико-экономического сравнения вариантов с учетом однородности состава и сложения грунтов, величины и равномерности сжимаемости, содержания органических включений, изменения толщины слоя в пределах расположения здания или сооружения, возможных величин осадки фундаментов.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Проведение мероприятий по благоустройству территории допускается только после длительной стабилизации осадок насыпных грунтов. На начальный период возможно использование временного благоустройства (временные проезды, дорожки и т.п.).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9.2.7. Вертикальная планировка территории должна производиться с учетом принятого принципа использования вечномерзлых грунтов в качестве основания сооружений и мерзлотно-грунтовых условий площадки строительства, как правило, в виде подсыпки, по возможности без срезки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9.2.8. При размещении объектов на заторфованных территориях должна быть выполнена выторфовка непосредственно под зданиями и сооружениями и в радиусе 50 м. Допускается радиус выторфовки сокращать в 2 раза при условии засыпки остальной территории в радиусе 50 м до зданий и сооружений слоем грунта не менее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9.2.9. На участках с вечномерзлыми грунтами вертикальную планировку местности следует производить преимущественно в подсыпках крупноскелетным грунтом. Срезки грунта на участках, сложенных льдистыми грунтами, как правило, не допускаются во избежание развития термоэрозионных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Отсыпка может устраиваться сплошной на всем застраиваемом участке или локальной под отдельные здания и сооружения. Подсыпка не должна образовывать замкнутого контура, из которого затруднен сток поверхностных вод. При выполнении отсыпки должны соблюдаться требования по минимальному нарушению естественного растительного покрова.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9.2.10.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и растительного покрова и существующих древесных насаждений, обеспечения отвода поверхностных вод со скоростями, исключающими возможность эрозии почвы, минимального объема земляных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9.2.11. При вертикальной планировке местности, решаемой в сплошной отсыпке, планировочные отметки поверхности должны назначаться с учетом их понижения в процессе оттаивания и уплотнения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быстрым развитием эрозионных процессов в вечномерзлых грунтах устойчивость откосов и выемок следует проверять по допустимой крутизне склонов. Все откосы, выемки и срезки грунта в них должны быть тщательно закреплены, а траншеи и котлованы своевременно засыпаны. Проезд транспорта в строительный период должен осуществляться по заранее отсыпанным подъездным путям, не препятствующим поверхностному стоку.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9.2.12. При планировке и застройке населенных пунктов следует предусматривать, при необходимости, инженерную защиту от действующих факторов природного риска в соответствии с действующими нормативными документами (СНиП 22-01-95, СНиП 11-02-96, СНиП 33-01-2003, СНиП 2.06.15-85 и др.) и "Общей схемой инженерной защиты территории России от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и других условий, характера использования и планировочной организации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территории должна обеспечивать возможность градостроительного освоения территорий, подлежащих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9.2.13. Необходимость инженерной защиты определяется в соответствии с положениями Градостроительного </w:t>
      </w:r>
      <w:hyperlink r:id="rId163"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в части развития территории </w:t>
      </w:r>
      <w:r w:rsidR="006F27B8">
        <w:rPr>
          <w:rFonts w:ascii="Times New Roman" w:hAnsi="Times New Roman" w:cs="Times New Roman"/>
        </w:rPr>
        <w:t>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вновь застраиваемых и реконструируемых территорий - в документах территориального планирования (генеральн</w:t>
      </w:r>
      <w:r w:rsidR="006F27B8">
        <w:rPr>
          <w:rFonts w:ascii="Times New Roman" w:hAnsi="Times New Roman" w:cs="Times New Roman"/>
        </w:rPr>
        <w:t>ом</w:t>
      </w:r>
      <w:r w:rsidRPr="00D25E85">
        <w:rPr>
          <w:rFonts w:ascii="Times New Roman" w:hAnsi="Times New Roman" w:cs="Times New Roman"/>
        </w:rPr>
        <w:t xml:space="preserve"> план</w:t>
      </w:r>
      <w:r w:rsidR="006F27B8">
        <w:rPr>
          <w:rFonts w:ascii="Times New Roman" w:hAnsi="Times New Roman" w:cs="Times New Roman"/>
        </w:rPr>
        <w:t>е</w:t>
      </w:r>
      <w:r w:rsidRPr="00D25E85">
        <w:rPr>
          <w:rFonts w:ascii="Times New Roman" w:hAnsi="Times New Roman" w:cs="Times New Roman"/>
        </w:rPr>
        <w:t xml:space="preserve"> поселени</w:t>
      </w:r>
      <w:r w:rsidR="006F27B8">
        <w:rPr>
          <w:rFonts w:ascii="Times New Roman" w:hAnsi="Times New Roman" w:cs="Times New Roman"/>
        </w:rPr>
        <w:t>я</w:t>
      </w:r>
      <w:r w:rsidRPr="00D25E85">
        <w:rPr>
          <w:rFonts w:ascii="Times New Roman" w:hAnsi="Times New Roman" w:cs="Times New Roman"/>
        </w:rPr>
        <w:t>),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застроенных территорий - в документации по планировке территории,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9.2.14. При разработке документов территориального планирования следует предусматривать инженерную защиту от опасных эндогенных и экзогенных процессов в соответствии с требованиями нормативных документов, приведенных в п. 9.2.</w:t>
      </w:r>
      <w:r w:rsidR="009F4211">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9.2.15. При проектировании инженерной защиты следует обеспечивать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производство работ способами, не приводящими к появлению новых и (или) интенсификации действующих геологических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сохранение заповедных зон, ландшафтов, исторических объектов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надлежащее архитектурное оформление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сочетание с мероприятиями по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9.2.16. Сооружения и мероприятия по защите от опасных эндогенных и экзогенных процессов должны выполняться в соответствии с требованиями СНиП 22-02-2003,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Противооползневые и противообвальные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9.2.17. Основными причинами риска возникновения оползней и обвалов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и тектонического строения;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подрезки склонов (естественные - водотоками, морями, искусственные - связанные с прокладкой дорог,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утяжеление склона при водонасыщении слагающих его пород, при самовольной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нарушение растительного покрова (вырубка лесов, распашка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повышение уровня подземных вод за счет технических утечек;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прокладка дорог, каналов, глубоких скважин, буровзрывные работы.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9.2.18. По степени развития склоновых процессов на территории </w:t>
      </w:r>
      <w:r w:rsidR="006F27B8">
        <w:rPr>
          <w:rFonts w:ascii="Times New Roman" w:hAnsi="Times New Roman" w:cs="Times New Roman"/>
        </w:rPr>
        <w:t>сельского поселеня</w:t>
      </w:r>
      <w:r w:rsidRPr="00D25E85">
        <w:rPr>
          <w:rFonts w:ascii="Times New Roman" w:hAnsi="Times New Roman" w:cs="Times New Roman"/>
        </w:rPr>
        <w:t xml:space="preserve"> можно выделить несколько зон,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равнин, где преобладают небольшие оползни на берегах рек и озер;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низкогорья и среднегорья, где преобладают крупные оползни и обвалы на склонах гор;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высокогорья, где преобладают обвалы при подчиненном развитии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крупных действующих стратовулканов, где обвалы сопровождаются формированием гигантских обломочных лавин, которые скатываются вниз с большой скоростью, преодолевая расстояния в десятки километров.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этого, на склонах представляют определенную опасность курумы (россыпи камней), так как при сильных сейсмических колебаниях происходит их смещение, что может повлиять на устойчивость оснований зданий и сооружений, построенных на курумниках.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9F4211">
        <w:rPr>
          <w:rFonts w:ascii="Times New Roman" w:hAnsi="Times New Roman" w:cs="Times New Roman"/>
        </w:rPr>
        <w:t>19</w:t>
      </w:r>
      <w:r w:rsidRPr="00D25E85">
        <w:rPr>
          <w:rFonts w:ascii="Times New Roman" w:hAnsi="Times New Roman" w:cs="Times New Roman"/>
        </w:rPr>
        <w:t>.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понижение уровня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агролесомелиорация (восстановление растительного покрова) - посев многолетних трав, посадку деревьев и кустарников в сочетании с посевом многолетних трав или одерновкой;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0</w:t>
      </w:r>
      <w:r w:rsidRPr="00D25E85">
        <w:rPr>
          <w:rFonts w:ascii="Times New Roman" w:hAnsi="Times New Roman" w:cs="Times New Roman"/>
        </w:rPr>
        <w:t>.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приспособление защищаемых сооружений к обтеканию их оползнем;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1</w:t>
      </w:r>
      <w:r w:rsidRPr="00D25E85">
        <w:rPr>
          <w:rFonts w:ascii="Times New Roman" w:hAnsi="Times New Roman" w:cs="Times New Roman"/>
        </w:rPr>
        <w:t>.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очистных сооружений в оползнеопасной зоне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2</w:t>
      </w:r>
      <w:r w:rsidRPr="00D25E85">
        <w:rPr>
          <w:rFonts w:ascii="Times New Roman" w:hAnsi="Times New Roman" w:cs="Times New Roman"/>
        </w:rPr>
        <w:t>.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3</w:t>
      </w:r>
      <w:r w:rsidRPr="00D25E85">
        <w:rPr>
          <w:rFonts w:ascii="Times New Roman" w:hAnsi="Times New Roman" w:cs="Times New Roman"/>
        </w:rPr>
        <w:t>.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4</w:t>
      </w:r>
      <w:r w:rsidRPr="00D25E85">
        <w:rPr>
          <w:rFonts w:ascii="Times New Roman" w:hAnsi="Times New Roman" w:cs="Times New Roman"/>
        </w:rPr>
        <w:t>. Противооползневые и противообвальные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подтопления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5</w:t>
      </w:r>
      <w:r w:rsidRPr="00D25E85">
        <w:rPr>
          <w:rFonts w:ascii="Times New Roman" w:hAnsi="Times New Roman" w:cs="Times New Roman"/>
        </w:rPr>
        <w:t>. Основными причинами риска возникновения подтопления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слабая проницаемость грунтов, набухающие при увлажнении грунты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близкое к поверхности залегание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сток поверхностных вод с окружающих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подпор грунтовых вод при создании водохранилищ, регулировании рек, сельскохозяйственном освоении территорий, в том числе орошении, изменение условий поверхностного стока при осуществлении вертикальной планировки, утечки из водонесущих коммуникаций и сооружений,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6</w:t>
      </w:r>
      <w:r w:rsidRPr="00D25E85">
        <w:rPr>
          <w:rFonts w:ascii="Times New Roman" w:hAnsi="Times New Roman" w:cs="Times New Roman"/>
        </w:rPr>
        <w:t>.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7</w:t>
      </w:r>
      <w:r w:rsidRPr="00D25E85">
        <w:rPr>
          <w:rFonts w:ascii="Times New Roman" w:hAnsi="Times New Roman" w:cs="Times New Roman"/>
        </w:rPr>
        <w:t>. Защита от подтопления должна включать: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населения от опасных явлений, связанных с пропуском паводковых вод в весенне-осенний период, при половодье;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локальную защиту зданий, сооружений, грунтов оснований и защиту застроенной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сельскохозяйственных земель и природных ландшафтов, сохранение природных систем, имеющих особую научную или культурную ценность;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водоотведение;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утилизацию (при необходимости очистки)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8</w:t>
      </w:r>
      <w:r w:rsidRPr="00D25E85">
        <w:rPr>
          <w:rFonts w:ascii="Times New Roman" w:hAnsi="Times New Roman" w:cs="Times New Roman"/>
        </w:rPr>
        <w:t>. Защита от подтопления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условия жизнедеятельности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социальные и рекреационные условия защищаемых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29</w:t>
      </w:r>
      <w:r w:rsidRPr="00D25E85">
        <w:rPr>
          <w:rFonts w:ascii="Times New Roman" w:hAnsi="Times New Roman" w:cs="Times New Roman"/>
        </w:rPr>
        <w:t>. 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0</w:t>
      </w:r>
      <w:r w:rsidRPr="00D25E85">
        <w:rPr>
          <w:rFonts w:ascii="Times New Roman" w:hAnsi="Times New Roman" w:cs="Times New Roman"/>
        </w:rPr>
        <w:t>.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w:t>
      </w:r>
      <w:r w:rsidR="006F27B8">
        <w:rPr>
          <w:rFonts w:ascii="Times New Roman" w:hAnsi="Times New Roman" w:cs="Times New Roman"/>
        </w:rPr>
        <w:t>ой</w:t>
      </w:r>
      <w:r w:rsidRPr="00D25E85">
        <w:rPr>
          <w:rFonts w:ascii="Times New Roman" w:hAnsi="Times New Roman" w:cs="Times New Roman"/>
        </w:rPr>
        <w:t xml:space="preserve"> территориального планирования муниципальн</w:t>
      </w:r>
      <w:r w:rsidR="006F27B8">
        <w:rPr>
          <w:rFonts w:ascii="Times New Roman" w:hAnsi="Times New Roman" w:cs="Times New Roman"/>
        </w:rPr>
        <w:t>ого</w:t>
      </w:r>
      <w:r w:rsidRPr="00D25E85">
        <w:rPr>
          <w:rFonts w:ascii="Times New Roman" w:hAnsi="Times New Roman" w:cs="Times New Roman"/>
        </w:rPr>
        <w:t xml:space="preserve"> район</w:t>
      </w:r>
      <w:r w:rsidR="006F27B8">
        <w:rPr>
          <w:rFonts w:ascii="Times New Roman" w:hAnsi="Times New Roman" w:cs="Times New Roman"/>
        </w:rPr>
        <w:t>а</w:t>
      </w:r>
      <w:r w:rsidRPr="00D25E85">
        <w:rPr>
          <w:rFonts w:ascii="Times New Roman" w:hAnsi="Times New Roman" w:cs="Times New Roman"/>
        </w:rPr>
        <w:t>, генеральным план</w:t>
      </w:r>
      <w:r w:rsidR="006F27B8">
        <w:rPr>
          <w:rFonts w:ascii="Times New Roman" w:hAnsi="Times New Roman" w:cs="Times New Roman"/>
        </w:rPr>
        <w:t>ом</w:t>
      </w:r>
      <w:r w:rsidRPr="00D25E85">
        <w:rPr>
          <w:rFonts w:ascii="Times New Roman" w:hAnsi="Times New Roman" w:cs="Times New Roman"/>
        </w:rPr>
        <w:t xml:space="preserve"> поселени</w:t>
      </w:r>
      <w:r w:rsidR="006F27B8">
        <w:rPr>
          <w:rFonts w:ascii="Times New Roman" w:hAnsi="Times New Roman" w:cs="Times New Roman"/>
        </w:rPr>
        <w:t>я</w:t>
      </w:r>
      <w:r w:rsidRPr="00D25E85">
        <w:rPr>
          <w:rFonts w:ascii="Times New Roman" w:hAnsi="Times New Roman" w:cs="Times New Roman"/>
        </w:rPr>
        <w:t>, а также с документацией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1</w:t>
      </w:r>
      <w:r w:rsidRPr="00D25E85">
        <w:rPr>
          <w:rFonts w:ascii="Times New Roman" w:hAnsi="Times New Roman" w:cs="Times New Roman"/>
        </w:rPr>
        <w:t>. С целью сохранения вечномерзлого состояния грунтов не следует допускать сосредоточенного сброса поверхностных вод в пониженные места рельефа. Водоотводные канавы и лотки с надлежащим креплением и теплоизоляцией возможно устраивать в грунте засыпки.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2</w:t>
      </w:r>
      <w:r w:rsidRPr="00D25E85">
        <w:rPr>
          <w:rFonts w:ascii="Times New Roman" w:hAnsi="Times New Roman" w:cs="Times New Roman"/>
        </w:rPr>
        <w:t>. Следует стремиться к сохранению естественных условий дренирования поверхностных и грунтовых вод. При засыпке оврагов, термокарстовых воронок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деградация мерзлоты, нарушение растительного слоя, необходимо производить инженерную и биологическую рекультивацию.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3</w:t>
      </w:r>
      <w:r w:rsidRPr="00D25E85">
        <w:rPr>
          <w:rFonts w:ascii="Times New Roman" w:hAnsi="Times New Roman" w:cs="Times New Roman"/>
        </w:rPr>
        <w:t>.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 а также участков с широким распространением мерзлотных форм рельефа (бугров и гряд пучения, термокарстовых воронок, жильных и пластовых залежей льда и бугристых торфяников).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4</w:t>
      </w:r>
      <w:r w:rsidRPr="00D25E85">
        <w:rPr>
          <w:rFonts w:ascii="Times New Roman" w:hAnsi="Times New Roman" w:cs="Times New Roman"/>
        </w:rPr>
        <w:t>.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5</w:t>
      </w:r>
      <w:r w:rsidRPr="00D25E85">
        <w:rPr>
          <w:rFonts w:ascii="Times New Roman" w:hAnsi="Times New Roman" w:cs="Times New Roman"/>
        </w:rPr>
        <w:t>. Сооружения и мероприятия для защиты от подтопления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затопления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6</w:t>
      </w:r>
      <w:r w:rsidRPr="00D25E85">
        <w:rPr>
          <w:rFonts w:ascii="Times New Roman" w:hAnsi="Times New Roman" w:cs="Times New Roman"/>
        </w:rPr>
        <w:t>. Основными причинами риска возникновения затопления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климатические и метеорологические особенности (аномальное количество осадков, температурный режим, ветровой режим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разрушение гидротехнических (руслорегулирующих, защитных и др.) сооружений в результате: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сейсмической активности;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проявления опасных геологических процессов (обвалов, оползней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техногенной деятельности человека: неправильной эксплуатации сооружений, разрушения (утечки, аварии) водонесущих коммуникаций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недостаточная пропускная способность водоотводов;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затопление побережья в результате поднятия уровня моря, в том числе при шторме.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7</w:t>
      </w:r>
      <w:r w:rsidRPr="00D25E85">
        <w:rPr>
          <w:rFonts w:ascii="Times New Roman" w:hAnsi="Times New Roman" w:cs="Times New Roman"/>
        </w:rPr>
        <w:t>. На территориях, подверженных затоплению и подтоплению, размещение новых населенных пунктов и строительство капитальных зданий, строений, сооружений без проведения мероприятий по предотвращению негативного воздействия вод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8</w:t>
      </w:r>
      <w:r w:rsidRPr="00D25E85">
        <w:rPr>
          <w:rFonts w:ascii="Times New Roman" w:hAnsi="Times New Roman" w:cs="Times New Roman"/>
        </w:rPr>
        <w:t>. Территории населенн</w:t>
      </w:r>
      <w:r w:rsidR="0041650A">
        <w:rPr>
          <w:rFonts w:ascii="Times New Roman" w:hAnsi="Times New Roman" w:cs="Times New Roman"/>
        </w:rPr>
        <w:t>ого</w:t>
      </w:r>
      <w:r w:rsidRPr="00D25E85">
        <w:rPr>
          <w:rFonts w:ascii="Times New Roman" w:hAnsi="Times New Roman" w:cs="Times New Roman"/>
        </w:rPr>
        <w:t xml:space="preserve"> пункт</w:t>
      </w:r>
      <w:r w:rsidR="0041650A">
        <w:rPr>
          <w:rFonts w:ascii="Times New Roman" w:hAnsi="Times New Roman" w:cs="Times New Roman"/>
        </w:rPr>
        <w:t>а</w:t>
      </w:r>
      <w:r w:rsidRPr="00D25E85">
        <w:rPr>
          <w:rFonts w:ascii="Times New Roman" w:hAnsi="Times New Roman" w:cs="Times New Roman"/>
        </w:rPr>
        <w:t>, расположенн</w:t>
      </w:r>
      <w:r w:rsidR="0041650A">
        <w:rPr>
          <w:rFonts w:ascii="Times New Roman" w:hAnsi="Times New Roman" w:cs="Times New Roman"/>
        </w:rPr>
        <w:t>ого</w:t>
      </w:r>
      <w:r w:rsidRPr="00D25E85">
        <w:rPr>
          <w:rFonts w:ascii="Times New Roman" w:hAnsi="Times New Roman" w:cs="Times New Roman"/>
        </w:rPr>
        <w:t xml:space="preserve"> на прибрежных участках, должн</w:t>
      </w:r>
      <w:r w:rsidR="0041650A">
        <w:rPr>
          <w:rFonts w:ascii="Times New Roman" w:hAnsi="Times New Roman" w:cs="Times New Roman"/>
        </w:rPr>
        <w:t>а</w:t>
      </w:r>
      <w:r w:rsidRPr="00D25E85">
        <w:rPr>
          <w:rFonts w:ascii="Times New Roman" w:hAnsi="Times New Roman" w:cs="Times New Roman"/>
        </w:rPr>
        <w:t xml:space="preserve"> быть защищен</w:t>
      </w:r>
      <w:r w:rsidR="0041650A">
        <w:rPr>
          <w:rFonts w:ascii="Times New Roman" w:hAnsi="Times New Roman" w:cs="Times New Roman"/>
        </w:rPr>
        <w:t>а</w:t>
      </w:r>
      <w:r w:rsidRPr="00D25E85">
        <w:rPr>
          <w:rFonts w:ascii="Times New Roman" w:hAnsi="Times New Roman" w:cs="Times New Roman"/>
        </w:rPr>
        <w:t xml:space="preserve">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39</w:t>
      </w:r>
      <w:r w:rsidRPr="00D25E85">
        <w:rPr>
          <w:rFonts w:ascii="Times New Roman" w:hAnsi="Times New Roman" w:cs="Times New Roman"/>
        </w:rPr>
        <w:t>. В качестве основных средств инженерной защиты от затопления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обвалование территорий со стороны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повышение рельефа территории до незатопляемых планировочных отметок;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инженерной защиты, в том числе: дамбы обвалования, дренажи, дренажные и водосбросные сети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вспомогательных (некапитальных) средств инженерной защиты следует: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использовать естественные свойства природных систем и их компонентов, усиливающие эффективность основных средств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увеличение пропускной способности русел рек, их расчистку, дноуглубление и спрямление;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расчистку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проведение ледокольных, ледорезных работ, работ по ликвидации ледовых заторов и ослаблению прочности льда;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0</w:t>
      </w:r>
      <w:r w:rsidRPr="00D25E85">
        <w:rPr>
          <w:rFonts w:ascii="Times New Roman" w:hAnsi="Times New Roman" w:cs="Times New Roman"/>
        </w:rPr>
        <w:t>.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1</w:t>
      </w:r>
      <w:r w:rsidRPr="00D25E85">
        <w:rPr>
          <w:rFonts w:ascii="Times New Roman" w:hAnsi="Times New Roman" w:cs="Times New Roman"/>
        </w:rPr>
        <w:t>.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2</w:t>
      </w:r>
      <w:r w:rsidRPr="00D25E85">
        <w:rPr>
          <w:rFonts w:ascii="Times New Roman" w:hAnsi="Times New Roman" w:cs="Times New Roman"/>
        </w:rPr>
        <w:t>. Сооружения и мероприятия для защиты от затопления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Берегозащитные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3</w:t>
      </w:r>
      <w:r w:rsidRPr="00D25E85">
        <w:rPr>
          <w:rFonts w:ascii="Times New Roman" w:hAnsi="Times New Roman" w:cs="Times New Roman"/>
        </w:rPr>
        <w:t>. Основными причинами риска возникновения переработки берегов морей, рек, водоемов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склонов берегов;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гидрологические особенности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температурный и ветровой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4</w:t>
      </w:r>
      <w:r w:rsidRPr="00D25E85">
        <w:rPr>
          <w:rFonts w:ascii="Times New Roman" w:hAnsi="Times New Roman" w:cs="Times New Roman"/>
        </w:rPr>
        <w:t>. При проектировании на берегах рек и водоемов следует устанавливать границы зон планировочных ограничений в местах, подверженных интенсивному размыву берегов с учетом скорости их разрушения.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5</w:t>
      </w:r>
      <w:r w:rsidRPr="00D25E85">
        <w:rPr>
          <w:rFonts w:ascii="Times New Roman" w:hAnsi="Times New Roman" w:cs="Times New Roman"/>
        </w:rPr>
        <w:t xml:space="preserve">. Для инженерной защиты берегов рек, озер, водохранилищ используют сооружения и мероприятия, приведенные в </w:t>
      </w:r>
      <w:hyperlink w:anchor="P9427" w:history="1">
        <w:r w:rsidRPr="00D25E85">
          <w:rPr>
            <w:rFonts w:ascii="Times New Roman" w:hAnsi="Times New Roman" w:cs="Times New Roman"/>
            <w:color w:val="0000FF"/>
          </w:rPr>
          <w:t>Таблице 99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1" w:name="P9427"/>
      <w:bookmarkEnd w:id="101"/>
      <w:r w:rsidRPr="00D25E85">
        <w:rPr>
          <w:rFonts w:ascii="Times New Roman" w:hAnsi="Times New Roman" w:cs="Times New Roman"/>
        </w:rPr>
        <w:t>Таблица 99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2"/>
        <w:gridCol w:w="4492"/>
      </w:tblGrid>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сооружения и мероприятия</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сооружения и мероприятия и условия их применения</w:t>
            </w:r>
          </w:p>
        </w:tc>
      </w:tr>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Волнозащитные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береговые стены (набережные) волноотбойного профиля из монолитного и сборного бетона и железобетона, камня, ряжей, свай</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озерах и реках для защиты зданий и сооружений I и II классов, автомобильных дорог, ценных земельных угодий</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Шпунтовые стенки железобетонные и металлические</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основном на реках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Ступенчатые крепления с укреплением основания террас</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крутизне откосов более 15°</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Массивные волноломы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стабильном уровне воды</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Монолитные покрытия из бетона, асфальтобетона, асфальта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откосах подпорных земляных сооружений при достаточной их статической устойчивости</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сборных плит</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волнах до 2,5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гибких тюфяков и сетчатых блоков, заполненных камнем</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пологих откосах и невысоких волнах - менее 0,5 - 0,6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синтетических материалов и вторичного сырья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Волногасящие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 (проницаемые сооружения с пористой напорной гранью и волногасящими камерами)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из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или укладка из фасонных блоков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Искусственные свободные пляжи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пологих откосах (менее 10°) в условиях слабовыраженных вдольбереговых перемещений наносов и стабильном уровне воды</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Пляжеудерживающие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Подводные банкеты из бетона, бетонных блоков,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небольшом волнении для закрепления пляжа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Загрузка инертными на локальных участках (каменные банкеты, песчаные примывы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при относительно пологих откосах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Поперечные (молы, шпоры (гравитационные, свайные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при создании и закреплении естественных и искусственных пляжей</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Специальные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Регулирующие: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Управление стоком рек (регулирование сброса, объединение водостоков в одно устье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для увеличения объема наносов, обход участков малой пропускной способности вдоль берегового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имитирующие природные формы рельефа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для регулирования береговых процессов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Перебазирование запаса наносов (переброска вдоль побережья, использование подводных карьеров и т.д.)</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для регулирования баланса наносов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каменной наброски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для защиты берегов рек и отклонения оси потока от размывания берега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грунта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с невысокими скоростями течения для отклонения оси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массивные шпоры или полузапруды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Склоноукрепляющие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(искусственное закрепление грунта откосов)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высоте волн до 0,5 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6</w:t>
      </w:r>
      <w:r w:rsidRPr="00D25E85">
        <w:rPr>
          <w:rFonts w:ascii="Times New Roman" w:hAnsi="Times New Roman" w:cs="Times New Roman"/>
        </w:rPr>
        <w:t>.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7</w:t>
      </w:r>
      <w:r w:rsidRPr="00D25E85">
        <w:rPr>
          <w:rFonts w:ascii="Times New Roman" w:hAnsi="Times New Roman" w:cs="Times New Roman"/>
        </w:rPr>
        <w:t>. Берегозащитные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Мероприятия для защиты от морозного пучения грунтов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9.2.48. Инженерная защита от морозного (криогенного) пучения грунтов необходима для слабо загруженных фундаментов малоэтажных зданий и сооружений, линейных сооружений и коммуникаций (трубопроводов, ЛЭП, дорог, линий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9.2.49. Противопучинные мероприятия подразделяют на следующие виды: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инженерно-мелиоративные (тепломелиорация и гидромелиорация);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физико-химические (засоление, гидрофобизация грунтов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комбинированные.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Тепломелиоративные мероприятия предусматривают теплоизоляцию фундамента в пределах слоя сезонного оттаивания.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Физико-химические противопучинные мероприятия предусматривают специальную обработку грунта и/или защищаемых поверхностей вяжущими и стабилизирующими веществами.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9.2.50.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9.2.51. Мероприятия для защиты от морозного пучения грунтов следует проектировать в соответствии с требованиями СНиП 22-02-2003, СНиП 33-01-2003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по защите на подрабатываемых территориях и просадочных грунтах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9.2.52. При проектировании зданий и сооружений на подрабатываемых территориях и просадочных грунтах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планировочные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 меры защиты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снижающие неравномерную осадку и устраняющие крены зданий и сооружений с применением различных методов их выравнивания;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горные меры защиты, предусматривающие порядок горных работ, снижающий деформации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инженерную подготовку строительных площадок, снижающую неравномерность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водозащитные мероприятия на территориях, сложенных просадочными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9.2.53. 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9.2.54. При планировке и застройке территории залегания полезных ископаемых необходимо соблюдать требования законодательства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9.2.55. Под застройку в первую очередь следует использовать территории, под которыми: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залегают непромышленные полезные ископаемые;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полезные ископаемые выработаны и процесс деформаций земной поверхности закончился;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подработка ожидается после окончания срока амортизации проектируемых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для застройки территори</w:t>
      </w:r>
      <w:r w:rsidR="0041650A">
        <w:rPr>
          <w:rFonts w:ascii="Times New Roman" w:hAnsi="Times New Roman" w:cs="Times New Roman"/>
        </w:rPr>
        <w:t>и</w:t>
      </w:r>
      <w:r w:rsidRPr="00D25E85">
        <w:rPr>
          <w:rFonts w:ascii="Times New Roman" w:hAnsi="Times New Roman" w:cs="Times New Roman"/>
        </w:rPr>
        <w:t xml:space="preserve"> с промышленными запасами полезных ископаемых целесообразность намечаемого строительства должна быть подтверждена расчетами сравнительной экономической эффективности возможных вариантов размещения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9.2.56. При разработке документации по планировке территории в ее состав необходимо включать схемы горно-геологических ограничений, выполненные в масштабе основных чертежей. На схемах должны быть указаны категории территорий по условиям строительства: пригодные, ограниченно пригодные, непригодные, временно непригодные для застройки жилых районов и микрорайонов.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Деление территорий на категории следует осуществлять в соответствии с приложением 9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9.2.57. При планировке и застройке территори</w:t>
      </w:r>
      <w:r w:rsidR="0041650A">
        <w:rPr>
          <w:rFonts w:ascii="Times New Roman" w:hAnsi="Times New Roman" w:cs="Times New Roman"/>
        </w:rPr>
        <w:t>я</w:t>
      </w:r>
      <w:r w:rsidRPr="00D25E85">
        <w:rPr>
          <w:rFonts w:ascii="Times New Roman" w:hAnsi="Times New Roman" w:cs="Times New Roman"/>
        </w:rPr>
        <w:t xml:space="preserve"> поселени</w:t>
      </w:r>
      <w:r w:rsidR="0041650A">
        <w:rPr>
          <w:rFonts w:ascii="Times New Roman" w:hAnsi="Times New Roman" w:cs="Times New Roman"/>
        </w:rPr>
        <w:t>я</w:t>
      </w:r>
      <w:r w:rsidRPr="00D25E85">
        <w:rPr>
          <w:rFonts w:ascii="Times New Roman" w:hAnsi="Times New Roman" w:cs="Times New Roman"/>
        </w:rPr>
        <w:t>, включающ</w:t>
      </w:r>
      <w:r w:rsidR="0041650A">
        <w:rPr>
          <w:rFonts w:ascii="Times New Roman" w:hAnsi="Times New Roman" w:cs="Times New Roman"/>
        </w:rPr>
        <w:t>ей</w:t>
      </w:r>
      <w:r w:rsidRPr="00D25E85">
        <w:rPr>
          <w:rFonts w:ascii="Times New Roman" w:hAnsi="Times New Roman" w:cs="Times New Roman"/>
        </w:rPr>
        <w:t xml:space="preserve"> подрабатываемые территории с величинами деформаций большими, чем для III и IV к групп (таблицы 1 и 2 СНиП 2.01.09-91), следует предусматривать наиболее эффективное использование территорий, пригодных для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9.2.58. Проектирование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подрабатываемых территориях, где по прогнозу ожидаются деформации земной поверхности, превышающие предельные по группам I и Iк (таблицы 1 и 2 СНиП 2.01.09-91), проектирование зданий и сооружений может быть допущено в исключительных случаях по заключению специализированной организации и наличии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9.2.59. Территории, отводимые по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9.2.60. При рельефе местности в виде крутых склонов планировку застраиваемой территории следует осуществлять террасами.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п. 3.10 СНиП 2.01.09-91.</w:t>
      </w:r>
    </w:p>
    <w:p w:rsidR="00DF74AE" w:rsidRPr="00D25E85" w:rsidRDefault="00DF74AE">
      <w:pPr>
        <w:pStyle w:val="ConsPlusNormal"/>
        <w:spacing w:before="220"/>
        <w:ind w:firstLine="540"/>
        <w:jc w:val="both"/>
        <w:rPr>
          <w:rFonts w:ascii="Times New Roman" w:hAnsi="Times New Roman" w:cs="Times New Roman"/>
        </w:rPr>
      </w:pPr>
      <w:bookmarkStart w:id="102" w:name="P9540"/>
      <w:bookmarkEnd w:id="102"/>
      <w:r w:rsidRPr="00D25E85">
        <w:rPr>
          <w:rFonts w:ascii="Times New Roman" w:hAnsi="Times New Roman" w:cs="Times New Roman"/>
        </w:rPr>
        <w:t>9.3. Пожарная безопасность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9.3.1. При разработке документов территориального планирования </w:t>
      </w:r>
      <w:r w:rsidR="0041650A">
        <w:rPr>
          <w:rFonts w:ascii="Times New Roman" w:hAnsi="Times New Roman" w:cs="Times New Roman"/>
        </w:rPr>
        <w:t>сельского поселения</w:t>
      </w:r>
      <w:r w:rsidRPr="00D25E85">
        <w:rPr>
          <w:rFonts w:ascii="Times New Roman" w:hAnsi="Times New Roman" w:cs="Times New Roman"/>
        </w:rPr>
        <w:t xml:space="preserve"> должны выполняться требования Федерального </w:t>
      </w:r>
      <w:hyperlink r:id="rId16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w:t>
      </w:r>
      <w:hyperlink r:id="rId165" w:history="1">
        <w:r w:rsidRPr="00D25E85">
          <w:rPr>
            <w:rFonts w:ascii="Times New Roman" w:hAnsi="Times New Roman" w:cs="Times New Roman"/>
            <w:color w:val="0000FF"/>
          </w:rPr>
          <w:t>Раздел II</w:t>
        </w:r>
      </w:hyperlink>
      <w:r w:rsidRPr="00D25E85">
        <w:rPr>
          <w:rFonts w:ascii="Times New Roman" w:hAnsi="Times New Roman" w:cs="Times New Roman"/>
        </w:rP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w:t>
      </w:r>
      <w:hyperlink r:id="rId16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капитального строительства следует предусматривать разработку декларации пожарной безопасности в соответствии с требованиями </w:t>
      </w:r>
      <w:hyperlink r:id="rId167" w:history="1">
        <w:r w:rsidRPr="00D25E85">
          <w:rPr>
            <w:rFonts w:ascii="Times New Roman" w:hAnsi="Times New Roman" w:cs="Times New Roman"/>
            <w:color w:val="0000FF"/>
          </w:rPr>
          <w:t>статьи 64</w:t>
        </w:r>
      </w:hyperlink>
      <w:r w:rsidRPr="00D25E85">
        <w:rPr>
          <w:rFonts w:ascii="Times New Roman" w:hAnsi="Times New Roman" w:cs="Times New Roman"/>
        </w:rPr>
        <w:t xml:space="preserve"> Федерального закона от 22.07.200</w:t>
      </w:r>
      <w:r w:rsidR="00F861F9">
        <w:rPr>
          <w:rFonts w:ascii="Times New Roman" w:hAnsi="Times New Roman" w:cs="Times New Roman"/>
        </w:rPr>
        <w:t>8</w:t>
      </w:r>
      <w:r w:rsidRPr="00D25E85">
        <w:rPr>
          <w:rFonts w:ascii="Times New Roman" w:hAnsi="Times New Roman" w:cs="Times New Roman"/>
        </w:rPr>
        <w:t xml:space="preserve"> N 123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9.3.2. Согласование отступлений от требований пожарной безопасности проводится в соответствии с требованиями </w:t>
      </w:r>
      <w:hyperlink r:id="rId168" w:history="1">
        <w:r w:rsidRPr="00D25E85">
          <w:rPr>
            <w:rFonts w:ascii="Times New Roman" w:hAnsi="Times New Roman" w:cs="Times New Roman"/>
            <w:color w:val="0000FF"/>
          </w:rPr>
          <w:t>Приказа</w:t>
        </w:r>
      </w:hyperlink>
      <w:r w:rsidRPr="00D25E85">
        <w:rPr>
          <w:rFonts w:ascii="Times New Roman" w:hAnsi="Times New Roman" w:cs="Times New Roman"/>
        </w:rPr>
        <w:t xml:space="preserve"> МЧС России от 16.03.2007 N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 по конкретному объекту в обоснованных случаях при наличии дополнительных требований пожарной безопасности, не установленных нормативными документами и отражающих специфику противопожарной защиты конкретного объекта, и осуществляется органами Государственного пожарного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9.3.3.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w:t>
      </w:r>
      <w:r w:rsidR="0041650A">
        <w:rPr>
          <w:rFonts w:ascii="Times New Roman" w:hAnsi="Times New Roman" w:cs="Times New Roman"/>
        </w:rPr>
        <w:t>я</w:t>
      </w:r>
      <w:r w:rsidRPr="00D25E85">
        <w:rPr>
          <w:rFonts w:ascii="Times New Roman" w:hAnsi="Times New Roman" w:cs="Times New Roman"/>
        </w:rPr>
        <w:t xml:space="preserve">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пожарных депо следует осуществлять в соответствии с требованиями </w:t>
      </w:r>
      <w:hyperlink r:id="rId169" w:history="1">
        <w:r w:rsidRPr="00D25E85">
          <w:rPr>
            <w:rFonts w:ascii="Times New Roman" w:hAnsi="Times New Roman" w:cs="Times New Roman"/>
            <w:color w:val="0000FF"/>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bookmarkStart w:id="103" w:name="P9550"/>
      <w:bookmarkEnd w:id="103"/>
      <w:r w:rsidRPr="00D25E85">
        <w:rPr>
          <w:rFonts w:ascii="Times New Roman" w:hAnsi="Times New Roman" w:cs="Times New Roman"/>
        </w:rPr>
        <w:t>9.4. Инженерно-технические мероприятия гражданской обороны и предупреждения чрезвычайных ситуаций при градостроительном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1</w:t>
      </w:r>
      <w:r w:rsidRPr="00D25E85">
        <w:rPr>
          <w:rFonts w:ascii="Times New Roman" w:hAnsi="Times New Roman" w:cs="Times New Roman"/>
        </w:rPr>
        <w:t>. Новые промышленные предприятия, узлы и территории не должны проектироваться в зонах возможных сильных разрушений объектов особой важности, в зонах возможного катастрофического затопления, а также на территориях населенн</w:t>
      </w:r>
      <w:r w:rsidR="0041650A">
        <w:rPr>
          <w:rFonts w:ascii="Times New Roman" w:hAnsi="Times New Roman" w:cs="Times New Roman"/>
        </w:rPr>
        <w:t xml:space="preserve">ого </w:t>
      </w:r>
      <w:r w:rsidRPr="00D25E85">
        <w:rPr>
          <w:rFonts w:ascii="Times New Roman" w:hAnsi="Times New Roman" w:cs="Times New Roman"/>
        </w:rPr>
        <w:t>пункт</w:t>
      </w:r>
      <w:r w:rsidR="0041650A">
        <w:rPr>
          <w:rFonts w:ascii="Times New Roman" w:hAnsi="Times New Roman" w:cs="Times New Roman"/>
        </w:rPr>
        <w:t>а</w:t>
      </w:r>
      <w:r w:rsidRPr="00D25E85">
        <w:rPr>
          <w:rFonts w:ascii="Times New Roman" w:hAnsi="Times New Roman" w:cs="Times New Roman"/>
        </w:rPr>
        <w:t>, где строительство и расширение промышленных предприятий, узлов и территорий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DF74AE" w:rsidRPr="00D25E85" w:rsidRDefault="00DF74AE">
      <w:pPr>
        <w:pStyle w:val="ConsPlusNormal"/>
        <w:spacing w:before="220"/>
        <w:ind w:firstLine="540"/>
        <w:jc w:val="both"/>
        <w:rPr>
          <w:rFonts w:ascii="Times New Roman" w:hAnsi="Times New Roman" w:cs="Times New Roman"/>
        </w:rPr>
      </w:pPr>
      <w:bookmarkStart w:id="104" w:name="P9554"/>
      <w:bookmarkEnd w:id="104"/>
      <w:r w:rsidRPr="00D25E85">
        <w:rPr>
          <w:rFonts w:ascii="Times New Roman" w:hAnsi="Times New Roman" w:cs="Times New Roman"/>
        </w:rPr>
        <w:t>9.4.</w:t>
      </w:r>
      <w:r w:rsidR="00F861F9">
        <w:rPr>
          <w:rFonts w:ascii="Times New Roman" w:hAnsi="Times New Roman" w:cs="Times New Roman"/>
        </w:rPr>
        <w:t>2</w:t>
      </w:r>
      <w:r w:rsidRPr="00D25E85">
        <w:rPr>
          <w:rFonts w:ascii="Times New Roman" w:hAnsi="Times New Roman" w:cs="Times New Roman"/>
        </w:rPr>
        <w:t xml:space="preserve">. Группы новых промышленных предприятий (промышленные узлы) и отдельные категорированные объекты следует </w:t>
      </w:r>
      <w:r w:rsidR="00F31555">
        <w:rPr>
          <w:rFonts w:ascii="Times New Roman" w:hAnsi="Times New Roman" w:cs="Times New Roman"/>
        </w:rPr>
        <w:t xml:space="preserve">проектировать </w:t>
      </w:r>
      <w:r w:rsidRPr="00D25E85">
        <w:rPr>
          <w:rFonts w:ascii="Times New Roman" w:hAnsi="Times New Roman" w:cs="Times New Roman"/>
        </w:rPr>
        <w:t>от границ застройки объектов особой важности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менее 25 км - для объектов особой важности по гражданской обороне (в том числе атомных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3.М</w:t>
      </w:r>
      <w:r w:rsidRPr="00D25E85">
        <w:rPr>
          <w:rFonts w:ascii="Times New Roman" w:hAnsi="Times New Roman" w:cs="Times New Roman"/>
        </w:rPr>
        <w:t xml:space="preserve">максимальную численность населения центров </w:t>
      </w:r>
      <w:r w:rsidR="00F861F9" w:rsidRPr="00D25E85">
        <w:rPr>
          <w:rFonts w:ascii="Times New Roman" w:hAnsi="Times New Roman" w:cs="Times New Roman"/>
        </w:rPr>
        <w:t>застроенных территорий населенны</w:t>
      </w:r>
      <w:r w:rsidR="00F861F9">
        <w:rPr>
          <w:rFonts w:ascii="Times New Roman" w:hAnsi="Times New Roman" w:cs="Times New Roman"/>
        </w:rPr>
        <w:t xml:space="preserve">х пунктов (некатегорированные) </w:t>
      </w:r>
      <w:r w:rsidRPr="00D25E85">
        <w:rPr>
          <w:rFonts w:ascii="Times New Roman" w:hAnsi="Times New Roman" w:cs="Times New Roman"/>
        </w:rPr>
        <w:t>и минимальные средние расстояния между границами их застройки следует проектировать в соответствии с требованиями СНиП 2.01.51-90 (Таблица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4</w:t>
      </w:r>
      <w:r w:rsidRPr="00D25E85">
        <w:rPr>
          <w:rFonts w:ascii="Times New Roman" w:hAnsi="Times New Roman" w:cs="Times New Roman"/>
        </w:rPr>
        <w:t>. При проектировании новых аэропортов гражданской авиации, приемных и передающих радиоцентров, вычислительных центров, а также животноводческих комплексов и крупных ферм, птицефабрик их размещение следует проектировать вне зон возможных разрушений и зон возможного катастрофического затопления. Кроме того, перечисленные объекты следует проектировать на безопасном расстоянии от объектов, которые могут быть источниками вторичных факторов поражения (химические предприятия, атомные станции, хранилища сильнодействующих ядовитых веществ, нефти, нефтепродуктов, газов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5</w:t>
      </w:r>
      <w:r w:rsidRPr="00D25E85">
        <w:rPr>
          <w:rFonts w:ascii="Times New Roman" w:hAnsi="Times New Roman" w:cs="Times New Roman"/>
        </w:rPr>
        <w:t xml:space="preserve">. Проектирование базисных складов для хранения сильно действующих ядовитых веществ, взрывчатых веществ и материалов, горючих веществ, складов государственного резерва следует осуществлять в соответствии с требованиями </w:t>
      </w:r>
      <w:hyperlink w:anchor="P4275" w:history="1">
        <w:r w:rsidRPr="00D25E85">
          <w:rPr>
            <w:rFonts w:ascii="Times New Roman" w:hAnsi="Times New Roman" w:cs="Times New Roman"/>
            <w:color w:val="0000FF"/>
          </w:rPr>
          <w:t>п. 3.3.2</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Базисные склады нефти и нефтепродуктов, проектируемые у берегов рек на расстоянии 200 м и менее от уреза воды (при максимальном уровне), должны размещаться ниже (по течению рек) населенных пунктов, пристаней, речных вокзалов (на перспективу), гидроэлектростанций и гидротехнических сооружений, водопроводных станций, на расстоянии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6</w:t>
      </w:r>
      <w:r w:rsidRPr="00D25E85">
        <w:rPr>
          <w:rFonts w:ascii="Times New Roman" w:hAnsi="Times New Roman" w:cs="Times New Roman"/>
        </w:rPr>
        <w:t>. Предприятия по переработке легковоспламеняющихся и горючих жидкостей, а также 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населенн</w:t>
      </w:r>
      <w:r w:rsidR="00F31555">
        <w:rPr>
          <w:rFonts w:ascii="Times New Roman" w:hAnsi="Times New Roman" w:cs="Times New Roman"/>
        </w:rPr>
        <w:t>ого</w:t>
      </w:r>
      <w:r w:rsidRPr="00D25E85">
        <w:rPr>
          <w:rFonts w:ascii="Times New Roman" w:hAnsi="Times New Roman" w:cs="Times New Roman"/>
        </w:rPr>
        <w:t xml:space="preserve"> пункт</w:t>
      </w:r>
      <w:r w:rsidR="00F31555">
        <w:rPr>
          <w:rFonts w:ascii="Times New Roman" w:hAnsi="Times New Roman" w:cs="Times New Roman"/>
        </w:rPr>
        <w:t>а</w:t>
      </w:r>
      <w:r w:rsidRPr="00D25E85">
        <w:rPr>
          <w:rFonts w:ascii="Times New Roman" w:hAnsi="Times New Roman" w:cs="Times New Roman"/>
        </w:rPr>
        <w:t xml:space="preserve"> и объектов, автомобильных дорог с учетом возможности отвода горючих жидкостей в безопасные места в случае разрушения емкостей.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7</w:t>
      </w:r>
      <w:r w:rsidRPr="00D25E85">
        <w:rPr>
          <w:rFonts w:ascii="Times New Roman" w:hAnsi="Times New Roman" w:cs="Times New Roman"/>
        </w:rPr>
        <w:t>. Продовольственные склады, распределительные холодильники и склады непродовольственных товаров первой необходимости регионального значения, а также хранилища товаров, предназначенных для снабжения населения категорированных городов, должны проектироваться вне зон возможных сильных разрушений и зон возможного катастрофического затопления.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8</w:t>
      </w:r>
      <w:r w:rsidRPr="00D25E85">
        <w:rPr>
          <w:rFonts w:ascii="Times New Roman" w:hAnsi="Times New Roman" w:cs="Times New Roman"/>
        </w:rPr>
        <w:t>. При подготовке генеральн</w:t>
      </w:r>
      <w:r w:rsidR="00F31555">
        <w:rPr>
          <w:rFonts w:ascii="Times New Roman" w:hAnsi="Times New Roman" w:cs="Times New Roman"/>
        </w:rPr>
        <w:t>ого</w:t>
      </w:r>
      <w:r w:rsidRPr="00D25E85">
        <w:rPr>
          <w:rFonts w:ascii="Times New Roman" w:hAnsi="Times New Roman" w:cs="Times New Roman"/>
        </w:rPr>
        <w:t xml:space="preserve"> план</w:t>
      </w:r>
      <w:r w:rsidR="00F31555">
        <w:rPr>
          <w:rFonts w:ascii="Times New Roman" w:hAnsi="Times New Roman" w:cs="Times New Roman"/>
        </w:rPr>
        <w:t>а</w:t>
      </w:r>
      <w:r w:rsidRPr="00D25E85">
        <w:rPr>
          <w:rFonts w:ascii="Times New Roman" w:hAnsi="Times New Roman" w:cs="Times New Roman"/>
        </w:rPr>
        <w:t xml:space="preserve"> поселени</w:t>
      </w:r>
      <w:r w:rsidR="00F31555">
        <w:rPr>
          <w:rFonts w:ascii="Times New Roman" w:hAnsi="Times New Roman" w:cs="Times New Roman"/>
        </w:rPr>
        <w:t>я</w:t>
      </w:r>
      <w:r w:rsidRPr="00D25E85">
        <w:rPr>
          <w:rFonts w:ascii="Times New Roman" w:hAnsi="Times New Roman" w:cs="Times New Roman"/>
        </w:rPr>
        <w:t xml:space="preserve"> следует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численность населения планировочных и жилых районов при проектировании должна соответствовать требованиям СНиП 2.01.51-90 </w:t>
      </w:r>
      <w:hyperlink w:anchor="P2456" w:history="1">
        <w:r w:rsidRPr="00D25E85">
          <w:rPr>
            <w:rFonts w:ascii="Times New Roman" w:hAnsi="Times New Roman" w:cs="Times New Roman"/>
            <w:color w:val="0000FF"/>
          </w:rPr>
          <w:t>(Таблица 4)</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максимальная плотность населения жилых районов и микрорайонов (кварталов) населенного пункта, чел./га, при проектировании должна соответствовать требованиям СНиП 2.01.51-90 </w:t>
      </w:r>
      <w:hyperlink w:anchor="P2500" w:history="1">
        <w:r w:rsidRPr="00D25E85">
          <w:rPr>
            <w:rFonts w:ascii="Times New Roman" w:hAnsi="Times New Roman" w:cs="Times New Roman"/>
            <w:color w:val="0000FF"/>
          </w:rPr>
          <w:t>(Таблица 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селитебных территорий населенных пунктов этажность зданий не должна превышать 10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DD4AED">
        <w:rPr>
          <w:rFonts w:ascii="Times New Roman" w:hAnsi="Times New Roman" w:cs="Times New Roman"/>
        </w:rPr>
        <w:t>9</w:t>
      </w:r>
      <w:r w:rsidRPr="00D25E85">
        <w:rPr>
          <w:rFonts w:ascii="Times New Roman" w:hAnsi="Times New Roman" w:cs="Times New Roman"/>
        </w:rPr>
        <w:t>. При подготовке документации по планировке территории, а также при развитии застроенных территории разрабатывается план "желтых линий" с учетом зонирования территории по возможному воздействию современных средств поражения и их вторичных поражающих факторов, а также характера и масштабов возможных аварий, катастроф и стихийных бедствий, удалению от других населенных пунктов, а также объектов особой важности.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Разрывы от "желтых линий" до застройки определяются с учетом зон возможного распространения завалов от зданий различной этажности в соответствии с требованиями приложения 3 СНиП 2.01.51-90.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между зданиями, расположенными по обеим сторонам магистральных улиц, принимаются равными сумме их зон возможных завалов и ширины незаваливаемой части дорог в пределах "желтых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незаваливаемой части дороги в пределах "желтых линий" следует принимать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0</w:t>
      </w:r>
      <w:r w:rsidRPr="00D25E85">
        <w:rPr>
          <w:rFonts w:ascii="Times New Roman" w:hAnsi="Times New Roman" w:cs="Times New Roman"/>
        </w:rPr>
        <w:t>. При подготовке генеральн</w:t>
      </w:r>
      <w:r w:rsidR="00F31555">
        <w:rPr>
          <w:rFonts w:ascii="Times New Roman" w:hAnsi="Times New Roman" w:cs="Times New Roman"/>
        </w:rPr>
        <w:t>ого</w:t>
      </w:r>
      <w:r w:rsidRPr="00D25E85">
        <w:rPr>
          <w:rFonts w:ascii="Times New Roman" w:hAnsi="Times New Roman" w:cs="Times New Roman"/>
        </w:rPr>
        <w:t xml:space="preserve"> план</w:t>
      </w:r>
      <w:r w:rsidR="00F31555">
        <w:rPr>
          <w:rFonts w:ascii="Times New Roman" w:hAnsi="Times New Roman" w:cs="Times New Roman"/>
        </w:rPr>
        <w:t>а</w:t>
      </w:r>
      <w:r w:rsidRPr="00D25E85">
        <w:rPr>
          <w:rFonts w:ascii="Times New Roman" w:hAnsi="Times New Roman" w:cs="Times New Roman"/>
        </w:rPr>
        <w:t xml:space="preserve"> поселени</w:t>
      </w:r>
      <w:r w:rsidR="00F31555">
        <w:rPr>
          <w:rFonts w:ascii="Times New Roman" w:hAnsi="Times New Roman" w:cs="Times New Roman"/>
        </w:rPr>
        <w:t>я</w:t>
      </w:r>
      <w:r w:rsidRPr="00D25E85">
        <w:rPr>
          <w:rFonts w:ascii="Times New Roman" w:hAnsi="Times New Roman" w:cs="Times New Roman"/>
        </w:rPr>
        <w:t>, проектов планировки, застройки зеленые насаждения (парки, сады, бульвары) и свободные от застройки территории (водоемы, спортивные площадки и т.п.) следует связывать в единую систему, обеспечивающую членение селитебной территории противопожарными разрывами шириной не менее 100 м на участки площадью не более 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и сооружениями I, II, III степеней огнестойкости и не более 0,25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IV, V степеней огнестойкости.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1</w:t>
      </w:r>
      <w:r w:rsidRPr="00D25E85">
        <w:rPr>
          <w:rFonts w:ascii="Times New Roman" w:hAnsi="Times New Roman" w:cs="Times New Roman"/>
        </w:rPr>
        <w:t>. Система зеленых насаждений и незастраиваемых территорий должна вместе с сетью магистральных улиц обеспечивать свободный выход населения из разрушенных частей населенных пунктов (в случае его поражения) в парки и леса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2</w:t>
      </w:r>
      <w:r w:rsidRPr="00D25E85">
        <w:rPr>
          <w:rFonts w:ascii="Times New Roman" w:hAnsi="Times New Roman" w:cs="Times New Roman"/>
        </w:rPr>
        <w:t>. Магистральные улицы населенных пунктов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3</w:t>
      </w:r>
      <w:r w:rsidRPr="00D25E85">
        <w:rPr>
          <w:rFonts w:ascii="Times New Roman" w:hAnsi="Times New Roman" w:cs="Times New Roman"/>
        </w:rPr>
        <w:t>. Проектирование внутренней транспортной сети населенного пункта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населенного пункта, а также наиболее короткую и удобную связь центра, жилых и производственных зон с автобусными вокзалами, грузовыми станциями, портами и аэропортами.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4</w:t>
      </w:r>
      <w:r w:rsidRPr="00D25E85">
        <w:rPr>
          <w:rFonts w:ascii="Times New Roman" w:hAnsi="Times New Roman" w:cs="Times New Roman"/>
        </w:rPr>
        <w:t>. 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Помещения автостоянок зданий пожарных депо при проектировании должны обеспечивать размещение 100% резерва основных пожарных машин.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5</w:t>
      </w:r>
      <w:r w:rsidRPr="00D25E85">
        <w:rPr>
          <w:rFonts w:ascii="Times New Roman" w:hAnsi="Times New Roman" w:cs="Times New Roman"/>
        </w:rPr>
        <w:t>. Проектирование лечебных учреждений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дачные, садоводческие, огороднические объединения, как правило, должны проектироваться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Развитие сети указанных хозяйств, учреждений, дачных, садоводческих, огороднических объединений в пригородной зоне должно осуществляться с учетом использования их в военное время для размещения населения, эвакуируемого из населенных пунктов, и развертывания лечебных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эвакуируемого населения в пригородной зоне его обеспечение жильем осуществляется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6</w:t>
      </w:r>
      <w:r w:rsidRPr="00D25E85">
        <w:rPr>
          <w:rFonts w:ascii="Times New Roman" w:hAnsi="Times New Roman" w:cs="Times New Roman"/>
        </w:rPr>
        <w:t>. Вновь проектируемые и реконструируемые системы водоснабжения, питающие отдельные населенные пункты или несколько населенных пунктов, а также объекты особой важности, должны базироваться не менее чем на двух независимых источниках водоснабжения, один из которых следует предусматривать подземным.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7</w:t>
      </w:r>
      <w:r w:rsidRPr="00D25E85">
        <w:rPr>
          <w:rFonts w:ascii="Times New Roman" w:hAnsi="Times New Roman" w:cs="Times New Roman"/>
        </w:rPr>
        <w:t xml:space="preserve">.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 Резервирование источников питьевого и хозяйственно-бытового водоснабжения осуществляется в соответствии с </w:t>
      </w:r>
      <w:hyperlink r:id="rId170"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20.11.2006 N 703 "Об утверждении Правил резервирования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8</w:t>
      </w:r>
      <w:r w:rsidRPr="00D25E85">
        <w:rPr>
          <w:rFonts w:ascii="Times New Roman" w:hAnsi="Times New Roman" w:cs="Times New Roman"/>
        </w:rPr>
        <w:t>. При проектировании 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DD4AED">
        <w:rPr>
          <w:rFonts w:ascii="Times New Roman" w:hAnsi="Times New Roman" w:cs="Times New Roman"/>
        </w:rPr>
        <w:t>19</w:t>
      </w:r>
      <w:r w:rsidRPr="00D25E85">
        <w:rPr>
          <w:rFonts w:ascii="Times New Roman" w:hAnsi="Times New Roman" w:cs="Times New Roman"/>
        </w:rPr>
        <w:t>. При проектировании на объектах особой важност</w:t>
      </w:r>
      <w:r w:rsidR="00DD4AED">
        <w:rPr>
          <w:rFonts w:ascii="Times New Roman" w:hAnsi="Times New Roman" w:cs="Times New Roman"/>
        </w:rPr>
        <w:t>и н</w:t>
      </w:r>
      <w:r w:rsidRPr="00D25E85">
        <w:rPr>
          <w:rFonts w:ascii="Times New Roman" w:hAnsi="Times New Roman" w:cs="Times New Roman"/>
        </w:rPr>
        <w:t>ескольких самостоятельных водопроводов (коммунального и промышленного) следует предусматривать возможность передачи воды от одного водопровода к другому с соблюдением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DD4AED">
        <w:rPr>
          <w:rFonts w:ascii="Times New Roman" w:hAnsi="Times New Roman" w:cs="Times New Roman"/>
        </w:rPr>
        <w:t>0</w:t>
      </w:r>
      <w:r w:rsidRPr="00D25E85">
        <w:rPr>
          <w:rFonts w:ascii="Times New Roman" w:hAnsi="Times New Roman" w:cs="Times New Roman"/>
        </w:rPr>
        <w:t>. Пожарные гидранты, а также задвижки для отключения поврежденных участков водопровода объекта особой важности</w:t>
      </w:r>
      <w:r w:rsidR="00DD4AED">
        <w:rPr>
          <w:rFonts w:ascii="Times New Roman" w:hAnsi="Times New Roman" w:cs="Times New Roman"/>
        </w:rPr>
        <w:t xml:space="preserve">, </w:t>
      </w:r>
      <w:r w:rsidRPr="00D25E85">
        <w:rPr>
          <w:rFonts w:ascii="Times New Roman" w:hAnsi="Times New Roman" w:cs="Times New Roman"/>
        </w:rPr>
        <w:t>следует располагать на незаваливаемой при разрушении зданий и сооружений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DD4AED">
        <w:rPr>
          <w:rFonts w:ascii="Times New Roman" w:hAnsi="Times New Roman" w:cs="Times New Roman"/>
        </w:rPr>
        <w:t>1</w:t>
      </w:r>
      <w:r w:rsidRPr="00D25E85">
        <w:rPr>
          <w:rFonts w:ascii="Times New Roman" w:hAnsi="Times New Roman" w:cs="Times New Roman"/>
        </w:rPr>
        <w:t>.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должны быть защищены от попадания в них радиоактивных осадков и капельно-жидких отравляющих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существующие водозаборные скважины для водоснабжения населенн</w:t>
      </w:r>
      <w:r w:rsidR="00F31555">
        <w:rPr>
          <w:rFonts w:ascii="Times New Roman" w:hAnsi="Times New Roman" w:cs="Times New Roman"/>
        </w:rPr>
        <w:t>ого</w:t>
      </w:r>
      <w:r w:rsidRPr="00D25E85">
        <w:rPr>
          <w:rFonts w:ascii="Times New Roman" w:hAnsi="Times New Roman" w:cs="Times New Roman"/>
        </w:rPr>
        <w:t xml:space="preserve"> пункт</w:t>
      </w:r>
      <w:r w:rsidR="00F31555">
        <w:rPr>
          <w:rFonts w:ascii="Times New Roman" w:hAnsi="Times New Roman" w:cs="Times New Roman"/>
        </w:rPr>
        <w:t>а</w:t>
      </w:r>
      <w:r w:rsidRPr="00D25E85">
        <w:rPr>
          <w:rFonts w:ascii="Times New Roman" w:hAnsi="Times New Roman" w:cs="Times New Roman"/>
        </w:rPr>
        <w:t xml:space="preserve">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л/с и более должны иметь, кроме того, устройства для забора воды из них пожарными автомобилями.</w:t>
      </w:r>
    </w:p>
    <w:p w:rsidR="00DF74AE" w:rsidRPr="00D25E85" w:rsidRDefault="00DF74AE">
      <w:pPr>
        <w:pStyle w:val="ConsPlusNormal"/>
        <w:spacing w:before="220"/>
        <w:ind w:firstLine="540"/>
        <w:jc w:val="both"/>
        <w:rPr>
          <w:rFonts w:ascii="Times New Roman" w:hAnsi="Times New Roman" w:cs="Times New Roman"/>
        </w:rPr>
      </w:pPr>
      <w:r w:rsidRPr="00F31555">
        <w:rPr>
          <w:rFonts w:ascii="Times New Roman" w:hAnsi="Times New Roman" w:cs="Times New Roman"/>
        </w:rPr>
        <w:t>9.4.2</w:t>
      </w:r>
      <w:r w:rsidR="00DD4AED" w:rsidRPr="00F31555">
        <w:rPr>
          <w:rFonts w:ascii="Times New Roman" w:hAnsi="Times New Roman" w:cs="Times New Roman"/>
        </w:rPr>
        <w:t>2</w:t>
      </w:r>
      <w:r w:rsidRPr="00F31555">
        <w:rPr>
          <w:rFonts w:ascii="Times New Roman" w:hAnsi="Times New Roman" w:cs="Times New Roman"/>
        </w:rPr>
        <w:t xml:space="preserve">. </w:t>
      </w:r>
      <w:r w:rsidR="00DD4AED" w:rsidRPr="00F31555">
        <w:rPr>
          <w:rFonts w:ascii="Times New Roman" w:hAnsi="Times New Roman" w:cs="Times New Roman"/>
        </w:rPr>
        <w:t>Н</w:t>
      </w:r>
      <w:r w:rsidRPr="00F31555">
        <w:rPr>
          <w:rFonts w:ascii="Times New Roman" w:hAnsi="Times New Roman" w:cs="Times New Roman"/>
        </w:rPr>
        <w:t>а отдельно</w:t>
      </w:r>
      <w:r w:rsidRPr="00D25E85">
        <w:rPr>
          <w:rFonts w:ascii="Times New Roman" w:hAnsi="Times New Roman" w:cs="Times New Roman"/>
        </w:rPr>
        <w:t xml:space="preserve"> стоящих объектах особой важности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w:t>
      </w:r>
      <w:r w:rsidRPr="00D25E85">
        <w:rPr>
          <w:rFonts w:ascii="Times New Roman" w:hAnsi="Times New Roman" w:cs="Times New Roman"/>
          <w:vertAlign w:val="superscript"/>
        </w:rPr>
        <w:t>3</w:t>
      </w:r>
      <w:r w:rsidRPr="00D25E85">
        <w:rPr>
          <w:rFonts w:ascii="Times New Roman" w:hAnsi="Times New Roman" w:cs="Times New Roman"/>
        </w:rPr>
        <w:t xml:space="preserve"> воды на 1 км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поселения (объекта).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3</w:t>
      </w:r>
      <w:r w:rsidRPr="00D25E85">
        <w:rPr>
          <w:rFonts w:ascii="Times New Roman" w:hAnsi="Times New Roman" w:cs="Times New Roman"/>
        </w:rPr>
        <w:t>. Электроснабжение проектируемых перекачивающих насосных и компрессорных станций магистральных трубопроводов (нефтепроводов, нефтепродуктопроводов) должно, как правило, осуществляться от источников электроснабжения и электроподстанций, расположенных за пределами зон возможных сильных разрушений, с проектированием в необходимых случаях на них автономных резервных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4</w:t>
      </w:r>
      <w:r w:rsidRPr="00D25E85">
        <w:rPr>
          <w:rFonts w:ascii="Times New Roman" w:hAnsi="Times New Roman" w:cs="Times New Roman"/>
        </w:rPr>
        <w:t>. 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2.01.05-90 (раздел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5</w:t>
      </w:r>
      <w:r w:rsidRPr="00D25E85">
        <w:rPr>
          <w:rFonts w:ascii="Times New Roman" w:hAnsi="Times New Roman" w:cs="Times New Roman"/>
        </w:rPr>
        <w:t xml:space="preserve">. К чрезвычайным ситуациям техногенного характера в соответствии с ГОСТ 22.0.05-97 относятся следующие происшествия на потенциально опасных объектах </w:t>
      </w:r>
      <w:r w:rsidR="00F31555">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промышленные аварии и катастрофы, в том числе на радиационно опасных объектах, химически опасных объектах (включая склады хранения опасных химических веществ), гидротехнических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пожары и взрывы;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опасные происшествия на транспорте (транспортные аварии, повреждения опасных грузов, аварии на трубопроводах, подземных сооружениях, авиационные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потенциально опасных объектов следует соблюдать требования действующих нормативных документов, а также требования, приведенные в настоящем разделе и соответствующих разделах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10. НОРМАТИВЫ ОБЕСПЕЧЕНИЯ ДОСТУПНОСТИ ЖИЛЫХ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ОБЪЕКТОВ СОЦИАЛЬНОЙ, ТРАНСПОРТНОЙ, ИНЖЕНЕРНОЙ ИНФРАСТРУКТУРЫ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ИНВАЛИДОВ И МАЛОМОБИЛЬНЫХ ГРУПП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10.1. При планировке и застройке территорий населенных пунктов </w:t>
      </w:r>
      <w:r w:rsidR="00AF3E0F">
        <w:rPr>
          <w:rFonts w:ascii="Times New Roman" w:hAnsi="Times New Roman" w:cs="Times New Roman"/>
        </w:rPr>
        <w:t xml:space="preserve"> </w:t>
      </w:r>
      <w:r w:rsidR="00F31555">
        <w:rPr>
          <w:rFonts w:ascii="Times New Roman" w:hAnsi="Times New Roman" w:cs="Times New Roman"/>
        </w:rPr>
        <w:t>сельского поселения</w:t>
      </w:r>
      <w:r w:rsidRPr="00D25E85">
        <w:rPr>
          <w:rFonts w:ascii="Times New Roman" w:hAnsi="Times New Roman" w:cs="Times New Roman"/>
        </w:rPr>
        <w:t xml:space="preserve"> необходимо обеспечивать доступность объектов социальной инфраструктуры для инвалидов и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 проектирования специализированных жилых домов или группы квартир для инвалидов-колясочников - 0,5 чел./1000 чел.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автовокзалы, другие объекты автомобильного,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10.4. Проектные решения объектов, доступных для маломобильных групп населения, должны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досягаемость мест целевого посещения и беспрепятственность перемещения внутри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безопасность путей движения (в том числе эвакуационных), а также мест проживания, обслуживания и приложения труда;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удобство и комфорт среды жизнедеятельности.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10.6. 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10.7. Ширина пешеходного пути через островок безопасности в местах перехода через проезжую часть улиц должна быть не менее 3 м, длина -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10.8. Опасные для инвалидов участки и пространства следует огораживать бортовым камнем высотой не менее 0,1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10.9. Объекты социальной инфраструктуры должны оснащаться следующими специальными приспособлениями и оборудованием: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визуальной и звуковой информацией, включая специальные знаки у строящихся, ремонтируемых объектов и звуковую сигнализацию у светофоров;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телефонами-автоматами или иными средствами связи, доступными для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санитарно-гигиеническими помещениями;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 входах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пологими спусками у тротуаров в местах наземных переходов улиц, дорог, магистралей и остановок городского транспорта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специальными указателями маршрутов движения инвалидов по территории вокзалов, парков и других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w:t>
      </w:r>
      <w:r w:rsidR="00B13D97">
        <w:rPr>
          <w:rFonts w:ascii="Times New Roman" w:hAnsi="Times New Roman" w:cs="Times New Roman"/>
        </w:rPr>
        <w:t>ируемой потребности в поселении</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10.11.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10.12.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10.13.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Ограждения участков должны обеспечивать возможность опорного движения маломобильных групп населения через проходы и вдоль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10.14.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DF74AE" w:rsidRPr="00D25E85" w:rsidRDefault="00DF74AE">
      <w:pPr>
        <w:pStyle w:val="ConsPlusNormal"/>
        <w:spacing w:before="220"/>
        <w:ind w:firstLine="540"/>
        <w:jc w:val="both"/>
        <w:rPr>
          <w:rFonts w:ascii="Times New Roman" w:hAnsi="Times New Roman" w:cs="Times New Roman"/>
        </w:rPr>
      </w:pPr>
      <w:r w:rsidRPr="00AB3A08">
        <w:rPr>
          <w:rFonts w:ascii="Times New Roman" w:hAnsi="Times New Roman" w:cs="Times New Roman"/>
        </w:rPr>
        <w:t>10.15. При совмещении</w:t>
      </w:r>
      <w:r w:rsidRPr="00D25E85">
        <w:rPr>
          <w:rFonts w:ascii="Times New Roman" w:hAnsi="Times New Roman" w:cs="Times New Roman"/>
        </w:rPr>
        <w:t xml:space="preserve">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10.16.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10.17.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10.18.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F74AE" w:rsidRPr="00D25E85" w:rsidRDefault="00DF74AE">
      <w:pPr>
        <w:pStyle w:val="ConsPlusNormal"/>
        <w:spacing w:before="220"/>
        <w:ind w:firstLine="540"/>
        <w:jc w:val="both"/>
        <w:rPr>
          <w:rFonts w:ascii="Times New Roman" w:hAnsi="Times New Roman" w:cs="Times New Roman"/>
        </w:rPr>
      </w:pPr>
      <w:bookmarkStart w:id="105" w:name="P9655"/>
      <w:bookmarkEnd w:id="105"/>
      <w:r w:rsidRPr="00D25E85">
        <w:rPr>
          <w:rFonts w:ascii="Times New Roman" w:hAnsi="Times New Roman" w:cs="Times New Roman"/>
        </w:rPr>
        <w:t>10.19.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парковки оснащаются знаками, применяемыми в международной практике.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10.21. Площадки и места отдыха следует размещать смежно вне габаритов путей движения мест отдыха и ожидания.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Следует предусматривать линейную посадку деревьев и кустарников для формирования кромок путей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6" w:name="P9675"/>
      <w:bookmarkEnd w:id="106"/>
      <w:r w:rsidRPr="00D25E8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гостевая, паркинг - открытая площадка, предназначенная для кратковременного хранения (стоянки) легковых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механизированная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закрытого типа - автостоянка с наружными стеновыми ограждениями.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Береговая полоса - полоса земли вдоль береговой линии водного объекта общего пользования, которая предназначена для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Внутридворовые дороги, проезды - земельные участки с искусственным покрытием, предназначенные для движения автотранспортных средств к жилым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дороги, проезды - земельные участки с искусственным покрытием, предназначенные для движения автотранспортных средств к жилым и общественным зданиям, учреждениям, предприятиям и другим объектам городской застройки внутри микрорайона (квартала), в том числе выделяемых красными линиями.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Газон - элемент благоустройства, представляющий собой участок земли с естественным или искусственно созданным травяным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AB3A08" w:rsidRDefault="00AB3A08" w:rsidP="00523F82">
      <w:pPr>
        <w:autoSpaceDE w:val="0"/>
        <w:autoSpaceDN w:val="0"/>
        <w:adjustRightInd w:val="0"/>
        <w:ind w:firstLine="540"/>
        <w:jc w:val="both"/>
        <w:rPr>
          <w:rFonts w:eastAsiaTheme="minorHAnsi"/>
          <w:sz w:val="22"/>
          <w:szCs w:val="22"/>
          <w:lang w:eastAsia="en-US"/>
        </w:rPr>
      </w:pPr>
    </w:p>
    <w:p w:rsidR="00523F82" w:rsidRPr="00523F82" w:rsidRDefault="00523F82" w:rsidP="00523F82">
      <w:pPr>
        <w:autoSpaceDE w:val="0"/>
        <w:autoSpaceDN w:val="0"/>
        <w:adjustRightInd w:val="0"/>
        <w:ind w:firstLine="540"/>
        <w:jc w:val="both"/>
        <w:rPr>
          <w:rFonts w:eastAsiaTheme="minorHAnsi"/>
          <w:sz w:val="22"/>
          <w:szCs w:val="22"/>
          <w:lang w:eastAsia="en-US"/>
        </w:rPr>
      </w:pPr>
      <w:r w:rsidRPr="00523F82">
        <w:rPr>
          <w:rFonts w:eastAsiaTheme="minorHAnsi"/>
          <w:sz w:val="22"/>
          <w:szCs w:val="22"/>
          <w:lang w:eastAsia="en-US"/>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проектирование - деятельность по подготовке документов территориального планирования, документации по планировке территорий и градостроительного зонирования.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населенного пункта - внешние границы земель населенного пункта, отделяющие эти земли от земель иных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территории - проекты планировки территории, проекты межевания территории и градостроительные планы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индивидуальный - жилой дом от 1 до 3 этажей, предназначенный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блокированный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секционный - малоэтажный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коттеджного типа - малоэтажный одноквартирный жилой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Жилое строение - дом, возводимый на садовом (дачном)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Жилой район - структурный элемент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Защита населения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 часть поверхности земли (в том числе почвенный слой), границы которой описаны и удостоверены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индивидуальными жилыми домами - территории для размещения отдельно стоящих жилых домов с количеством этажей не более чем три, предназначенных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малоэтажными жилыми домами - территория для размещения жилых домов этажностью до 4 этажей включительно с обеспечением, как правило, непосредственной связи квартир с земельным участком.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многоэтажными жилыми домами - территория для размещения многоквартирных жилых домов этажностью 4 - 5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жилыми домами повышенной этажности - территория для размещения многоквартирных жилых домов этажностью более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предупреждения чрезвычайных ситуаций (ИТМ ГОЧС)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действий или вследствие этих действий, а также диверсиях.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Историческое поселение - городское или сельское поселение,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застройки (К</w:t>
      </w:r>
      <w:r w:rsidRPr="00D25E85">
        <w:rPr>
          <w:rFonts w:ascii="Times New Roman" w:hAnsi="Times New Roman" w:cs="Times New Roman"/>
          <w:vertAlign w:val="subscript"/>
        </w:rPr>
        <w:t>з</w:t>
      </w:r>
      <w:r w:rsidRPr="00D25E85">
        <w:rPr>
          <w:rFonts w:ascii="Times New Roman" w:hAnsi="Times New Roman" w:cs="Times New Roman"/>
        </w:rPr>
        <w:t>) - отношение территории земельного участка, которая может быть занята зданиями, ко всей площади участка (в процентах).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плотности застройки (К</w:t>
      </w:r>
      <w:r w:rsidRPr="00D25E85">
        <w:rPr>
          <w:rFonts w:ascii="Times New Roman" w:hAnsi="Times New Roman" w:cs="Times New Roman"/>
          <w:vertAlign w:val="subscript"/>
        </w:rPr>
        <w:t>пз</w:t>
      </w:r>
      <w:r w:rsidRPr="00D25E85">
        <w:rPr>
          <w:rFonts w:ascii="Times New Roman" w:hAnsi="Times New Roman" w:cs="Times New Roman"/>
        </w:rPr>
        <w:t>) - отношение площади всех этажей зданий и сооружений к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Логистический комплекс - комплекс складских зданий (помещений), предназначенных для управления хранением, обработкой, транспортировкой грузов различного назначения и обеспеченных рационально спланированным пространством и удобными подъездными путями.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лица - лица, испытывающие затруднения при движении и (или) потреблении услуги из-за нарушения здоровья, присутствия сопровождающих их лиц или наличия неудобной ручной клади.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Микрорайон (квартал) - структурный элемент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Муниципальное деление - разделение территории субъекта Российской Федерации на муниципальные образования в соответствии с требованиями Федерального </w:t>
      </w:r>
      <w:hyperlink r:id="rId17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2C083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Муниципальное образование - муниципальный район, г</w:t>
      </w:r>
      <w:r w:rsidR="002C083F">
        <w:rPr>
          <w:rFonts w:ascii="Times New Roman" w:hAnsi="Times New Roman" w:cs="Times New Roman"/>
        </w:rPr>
        <w:t>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Муниципальный район - несколько поселений</w:t>
      </w:r>
      <w:r w:rsidR="002C083F">
        <w:rPr>
          <w:rFonts w:ascii="Times New Roman" w:hAnsi="Times New Roman" w:cs="Times New Roman"/>
        </w:rPr>
        <w:t>,</w:t>
      </w:r>
      <w:r w:rsidRPr="00D25E85">
        <w:rPr>
          <w:rFonts w:ascii="Times New Roman" w:hAnsi="Times New Roman" w:cs="Times New Roman"/>
        </w:rPr>
        <w:t xml:space="preserve">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Населенный пункт - административно-территориальная единица, населенная территория, имеющая сосредоточенную застройку в пределах установленной границы и подразделяющаяся на следующие категории: городской населенный пункт, сельский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территории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 часть территории поселения, на которой располагаются природные и искусственно созданные садово-парковые комплексы и объекты (парк, сад, сквер, бульвар, газоны, аллеи, цветники и др.), предназначенные для отдыха, туризма и спорта и выполняющие санитарно-защитные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железных дорог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Плотность застройки - суммарная поэтажная площадь наземной части зданий и сооружений в габаритах наружных стен, приходящаяся на единицу территории участка (квартала) (тыс. кв. м/га).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Поселение - городское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Приквартирный участок - земельный участок, примыкающий к квартире (дому), с непосредственным выходом на него.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Селитебная территория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Сельский населенный пункт - административно-территориальная единица, село, поселок, хутор, иной населенный пункт, не отнесенный к категории городских населенных пунктов, жители которого заняты преимущественно сельскохозяйственным производством и (или) добычей (сбором, заготовкой, выловом)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Социально гарантированные условия жизнедеятельности - состояние среды территорий, поселений, отвечающее современным социальным, 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Статус населенного пункта - правовое положение населенного пункта (административный центр субъекта Российской Федерации, муниципального района, 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Функциональное зонирование территории - разделение территории муниципального образования на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Функциональные зоны - зоны, для которых документами территориального планирования определены границы и функциональное назначение.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Чрезвычайная ситуация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населению, народному хозяйству и окружающей природной среде. 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Федеральные законы</w:t>
      </w:r>
    </w:p>
    <w:p w:rsidR="00DF74AE" w:rsidRPr="00D25E85" w:rsidRDefault="00DF74AE">
      <w:pPr>
        <w:pStyle w:val="ConsPlusNormal"/>
        <w:jc w:val="both"/>
        <w:rPr>
          <w:rFonts w:ascii="Times New Roman" w:hAnsi="Times New Roman" w:cs="Times New Roman"/>
        </w:rPr>
      </w:pPr>
    </w:p>
    <w:p w:rsidR="00DF74AE" w:rsidRPr="00D25E85" w:rsidRDefault="003329B3">
      <w:pPr>
        <w:pStyle w:val="ConsPlusNormal"/>
        <w:ind w:firstLine="540"/>
        <w:jc w:val="both"/>
        <w:rPr>
          <w:rFonts w:ascii="Times New Roman" w:hAnsi="Times New Roman" w:cs="Times New Roman"/>
        </w:rPr>
      </w:pPr>
      <w:hyperlink r:id="rId172"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 от 12 декабря 1993 года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73"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190-ФЗ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174"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25 октября 2001 года N 136-ФЗ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Жилищный </w:t>
      </w:r>
      <w:hyperlink r:id="rId175"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188-ФЗ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76"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3 июня 2006 года N 74-ФЗ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77"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4 декабря 2006 года N 200-ФЗ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Воздушный </w:t>
      </w:r>
      <w:hyperlink r:id="rId178"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19 марта 1997 года N 60-ФЗ</w:t>
      </w:r>
    </w:p>
    <w:p w:rsidR="00DF74AE" w:rsidRPr="00D25E85" w:rsidRDefault="003329B3">
      <w:pPr>
        <w:pStyle w:val="ConsPlusNormal"/>
        <w:spacing w:before="220"/>
        <w:ind w:firstLine="540"/>
        <w:jc w:val="both"/>
        <w:rPr>
          <w:rFonts w:ascii="Times New Roman" w:hAnsi="Times New Roman" w:cs="Times New Roman"/>
        </w:rPr>
      </w:pPr>
      <w:hyperlink r:id="rId179"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торгового мореплавания Российской Федерации от 30 апреля 1999 года N 81-ФЗ</w:t>
      </w:r>
    </w:p>
    <w:p w:rsidR="00DF74AE" w:rsidRPr="00D25E85" w:rsidRDefault="003329B3">
      <w:pPr>
        <w:pStyle w:val="ConsPlusNormal"/>
        <w:spacing w:before="220"/>
        <w:ind w:firstLine="540"/>
        <w:jc w:val="both"/>
        <w:rPr>
          <w:rFonts w:ascii="Times New Roman" w:hAnsi="Times New Roman" w:cs="Times New Roman"/>
        </w:rPr>
      </w:pPr>
      <w:hyperlink r:id="rId180"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внутреннего водного транспорта Российской Федерации от 7 марта 2001 года N 24-ФЗ</w:t>
      </w:r>
    </w:p>
    <w:p w:rsidR="00DF74AE" w:rsidRPr="00D25E85" w:rsidRDefault="003329B3">
      <w:pPr>
        <w:pStyle w:val="ConsPlusNormal"/>
        <w:spacing w:before="220"/>
        <w:ind w:firstLine="540"/>
        <w:jc w:val="both"/>
        <w:rPr>
          <w:rFonts w:ascii="Times New Roman" w:hAnsi="Times New Roman" w:cs="Times New Roman"/>
        </w:rPr>
      </w:pPr>
      <w:hyperlink r:id="rId181"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21 февраля 1992 года N 2395-1 "О недрах"</w:t>
      </w:r>
    </w:p>
    <w:p w:rsidR="00DF74AE" w:rsidRPr="00D25E85" w:rsidRDefault="003329B3">
      <w:pPr>
        <w:pStyle w:val="ConsPlusNormal"/>
        <w:spacing w:before="220"/>
        <w:ind w:firstLine="540"/>
        <w:jc w:val="both"/>
        <w:rPr>
          <w:rFonts w:ascii="Times New Roman" w:hAnsi="Times New Roman" w:cs="Times New Roman"/>
        </w:rPr>
      </w:pPr>
      <w:hyperlink r:id="rId182"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1 апреля 1993 года N 4730-1 "О Государственной границе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1994 года N 68-ФЗ "О защите населения и территорий от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февраля 1995 года N 26-ФЗ "О природных лечебных ресурсах, лечебно-оздоровительных местностях и курортах"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года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апреля 1995 года N 52-ФЗ "О животном мире"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 августа 1995 года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17 ноября 1995 года N 169-ФЗ "Об архитектурной деятельности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года N 174-ФЗ "Об экологической экспертизе"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ноября 1995 года N 181-ФЗ "О социальной защите инвалидов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декабря 1995 года N 196-ФЗ "О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9 января 1996 года N 3-ФЗ "О радиационной безопасности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года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года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18 декабря 1997 года N 152-ФЗ "О наименованиях географических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15 апреля 1998 года N 66-ФЗ "О садоводческих, огороднических и дачных некоммерческих объединениях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июня 1998 года N 89-ФЗ "Об отходах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февраля 1998 года N 28-ФЗ "О гражданской обороне"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года N 52-ФЗ "О санитарно-эпидемиологическом благополучии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мая 1999 года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года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года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2003 года N 17-ФЗ "О железнодорожном транспорте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20 декабря 2004 года N 166-ФЗ "О рыболовстве и сохранении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2004 года N 172-ФЗ "О переводе земель или земельных участков из одной категории в другую"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года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года N 384-ФЗ "Технический регламент о безопасности зданий и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Иные нормативные акты Российской Федерации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Указ Президента Российской Федерации от 2 октября 1992 года N 1156 "О мерах по формированию доступной для инвалидов среды жизнедеятельности"</w:t>
      </w:r>
    </w:p>
    <w:p w:rsidR="00DF74AE" w:rsidRPr="00D25E85" w:rsidRDefault="003329B3">
      <w:pPr>
        <w:pStyle w:val="ConsPlusNormal"/>
        <w:spacing w:before="220"/>
        <w:ind w:firstLine="540"/>
        <w:jc w:val="both"/>
        <w:rPr>
          <w:rFonts w:ascii="Times New Roman" w:hAnsi="Times New Roman" w:cs="Times New Roman"/>
        </w:rPr>
      </w:pPr>
      <w:hyperlink r:id="rId211" w:history="1">
        <w:r w:rsidR="00DF74AE" w:rsidRPr="00D25E85">
          <w:rPr>
            <w:rFonts w:ascii="Times New Roman" w:hAnsi="Times New Roman" w:cs="Times New Roman"/>
            <w:color w:val="0000FF"/>
          </w:rPr>
          <w:t>Указ</w:t>
        </w:r>
      </w:hyperlink>
      <w:r w:rsidR="00DF74AE" w:rsidRPr="00D25E85">
        <w:rPr>
          <w:rFonts w:ascii="Times New Roman" w:hAnsi="Times New Roman" w:cs="Times New Roman"/>
        </w:rPr>
        <w:t xml:space="preserve"> Президента Российской Федерации от 30 ноября 1992 года N 1487 "Об особо ценных объектах культурного наследия народов Российской Федерации"</w:t>
      </w:r>
    </w:p>
    <w:p w:rsidR="00DF74AE" w:rsidRPr="00D25E85" w:rsidRDefault="003329B3">
      <w:pPr>
        <w:pStyle w:val="ConsPlusNormal"/>
        <w:spacing w:before="220"/>
        <w:ind w:firstLine="540"/>
        <w:jc w:val="both"/>
        <w:rPr>
          <w:rFonts w:ascii="Times New Roman" w:hAnsi="Times New Roman" w:cs="Times New Roman"/>
        </w:rPr>
      </w:pPr>
      <w:hyperlink r:id="rId212"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w:t>
      </w:r>
    </w:p>
    <w:p w:rsidR="00DF74AE" w:rsidRPr="00D25E85" w:rsidRDefault="003329B3">
      <w:pPr>
        <w:pStyle w:val="ConsPlusNormal"/>
        <w:spacing w:before="220"/>
        <w:ind w:firstLine="540"/>
        <w:jc w:val="both"/>
        <w:rPr>
          <w:rFonts w:ascii="Times New Roman" w:hAnsi="Times New Roman" w:cs="Times New Roman"/>
        </w:rPr>
      </w:pPr>
      <w:hyperlink r:id="rId213"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17 февраля 2000 года N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DF74AE" w:rsidRPr="00D25E85" w:rsidRDefault="003329B3">
      <w:pPr>
        <w:pStyle w:val="ConsPlusNormal"/>
        <w:spacing w:before="220"/>
        <w:ind w:firstLine="540"/>
        <w:jc w:val="both"/>
        <w:rPr>
          <w:rFonts w:ascii="Times New Roman" w:hAnsi="Times New Roman" w:cs="Times New Roman"/>
        </w:rPr>
      </w:pPr>
      <w:hyperlink r:id="rId214"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w:t>
      </w:r>
    </w:p>
    <w:p w:rsidR="00DF74AE" w:rsidRPr="00D25E85" w:rsidRDefault="003329B3">
      <w:pPr>
        <w:pStyle w:val="ConsPlusNormal"/>
        <w:spacing w:before="220"/>
        <w:ind w:firstLine="540"/>
        <w:jc w:val="both"/>
        <w:rPr>
          <w:rFonts w:ascii="Times New Roman" w:hAnsi="Times New Roman" w:cs="Times New Roman"/>
        </w:rPr>
      </w:pPr>
      <w:hyperlink r:id="rId215"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29 декабря 2005 года N 840 "О форме градостроительного плана земельного участка"</w:t>
      </w:r>
    </w:p>
    <w:p w:rsidR="00DF74AE" w:rsidRPr="00D25E85" w:rsidRDefault="003329B3">
      <w:pPr>
        <w:pStyle w:val="ConsPlusNormal"/>
        <w:spacing w:before="220"/>
        <w:ind w:firstLine="540"/>
        <w:jc w:val="both"/>
        <w:rPr>
          <w:rFonts w:ascii="Times New Roman" w:hAnsi="Times New Roman" w:cs="Times New Roman"/>
        </w:rPr>
      </w:pPr>
      <w:hyperlink r:id="rId216"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20 июня 2006 года N 384 "Об утверждении Правил определения границ зон охраняемых объектов и согласования градостроительных регламентов для таких зон"</w:t>
      </w:r>
    </w:p>
    <w:p w:rsidR="00DF74AE" w:rsidRPr="00D25E85" w:rsidRDefault="003329B3">
      <w:pPr>
        <w:pStyle w:val="ConsPlusNormal"/>
        <w:spacing w:before="220"/>
        <w:ind w:firstLine="540"/>
        <w:jc w:val="both"/>
        <w:rPr>
          <w:rFonts w:ascii="Times New Roman" w:hAnsi="Times New Roman" w:cs="Times New Roman"/>
        </w:rPr>
      </w:pPr>
      <w:hyperlink r:id="rId217"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26 апреля 2008 года N 315 "Об утверждении Положения о зонах охраны объектов культурного наследия (памятников истории и культуры) народов Российской Федерации"</w:t>
      </w:r>
    </w:p>
    <w:p w:rsidR="00DF74AE" w:rsidRPr="00D25E85" w:rsidRDefault="003329B3">
      <w:pPr>
        <w:pStyle w:val="ConsPlusNormal"/>
        <w:spacing w:before="220"/>
        <w:ind w:firstLine="540"/>
        <w:jc w:val="both"/>
        <w:rPr>
          <w:rFonts w:ascii="Times New Roman" w:hAnsi="Times New Roman" w:cs="Times New Roman"/>
        </w:rPr>
      </w:pPr>
      <w:hyperlink r:id="rId218"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12 августа 2008 года N 603 "Об утверждении правил образования рыбоохранных заповедных зон"</w:t>
      </w:r>
    </w:p>
    <w:p w:rsidR="00DF74AE" w:rsidRPr="00D25E85" w:rsidRDefault="003329B3">
      <w:pPr>
        <w:pStyle w:val="ConsPlusNormal"/>
        <w:spacing w:before="220"/>
        <w:ind w:firstLine="540"/>
        <w:jc w:val="both"/>
        <w:rPr>
          <w:rFonts w:ascii="Times New Roman" w:hAnsi="Times New Roman" w:cs="Times New Roman"/>
        </w:rPr>
      </w:pPr>
      <w:hyperlink r:id="rId21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6 октября 2008 года N 743 "Об утверждении правил установления рыбоохранных зон"</w:t>
      </w:r>
    </w:p>
    <w:p w:rsidR="00DF74AE" w:rsidRPr="00D25E85" w:rsidRDefault="003329B3">
      <w:pPr>
        <w:pStyle w:val="ConsPlusNormal"/>
        <w:spacing w:before="220"/>
        <w:ind w:firstLine="540"/>
        <w:jc w:val="both"/>
        <w:rPr>
          <w:rFonts w:ascii="Times New Roman" w:hAnsi="Times New Roman" w:cs="Times New Roman"/>
        </w:rPr>
      </w:pPr>
      <w:hyperlink r:id="rId220"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74AE" w:rsidRPr="00D25E85" w:rsidRDefault="003329B3">
      <w:pPr>
        <w:pStyle w:val="ConsPlusNormal"/>
        <w:spacing w:before="220"/>
        <w:ind w:firstLine="540"/>
        <w:jc w:val="both"/>
        <w:rPr>
          <w:rFonts w:ascii="Times New Roman" w:hAnsi="Times New Roman" w:cs="Times New Roman"/>
        </w:rPr>
      </w:pPr>
      <w:hyperlink r:id="rId221"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3329B3">
      <w:pPr>
        <w:pStyle w:val="ConsPlusNormal"/>
        <w:spacing w:before="220"/>
        <w:ind w:firstLine="540"/>
        <w:jc w:val="both"/>
        <w:rPr>
          <w:rFonts w:ascii="Times New Roman" w:hAnsi="Times New Roman" w:cs="Times New Roman"/>
        </w:rPr>
      </w:pPr>
      <w:hyperlink r:id="rId222"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сентября 2010 года N 754 "Об утверждении Правил установления нормативов минимальной обеспеченности населения площадью торговых объектов"</w:t>
      </w:r>
    </w:p>
    <w:p w:rsidR="00DF74AE" w:rsidRPr="00D25E85" w:rsidRDefault="003329B3">
      <w:pPr>
        <w:pStyle w:val="ConsPlusNormal"/>
        <w:spacing w:before="220"/>
        <w:ind w:firstLine="540"/>
        <w:jc w:val="both"/>
        <w:rPr>
          <w:rFonts w:ascii="Times New Roman" w:hAnsi="Times New Roman" w:cs="Times New Roman"/>
        </w:rPr>
      </w:pPr>
      <w:hyperlink r:id="rId223"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21 июня 2010 года N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F74AE" w:rsidRPr="00D25E85" w:rsidRDefault="003329B3">
      <w:pPr>
        <w:pStyle w:val="ConsPlusNormal"/>
        <w:spacing w:before="220"/>
        <w:ind w:firstLine="540"/>
        <w:jc w:val="both"/>
        <w:rPr>
          <w:rFonts w:ascii="Times New Roman" w:hAnsi="Times New Roman" w:cs="Times New Roman"/>
        </w:rPr>
      </w:pPr>
      <w:hyperlink r:id="rId224"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Федерального агентства по рыболовству от 21 июля 2009 года N 638 "Об утверждении критериев и порядка подготовки биологических обоснований установления рыбохозяйственных заповедных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Приказ Министерства охраны окружающей среды и природных ресурсов Российской Федерации от 29 декабря 1995 года N 539 "Об утверждении "Инструкции по экологическому обоснованию хозяйственной и иной деятельности"</w:t>
      </w:r>
    </w:p>
    <w:p w:rsidR="00DF74AE" w:rsidRPr="00D25E85" w:rsidRDefault="003329B3">
      <w:pPr>
        <w:pStyle w:val="ConsPlusNormal"/>
        <w:spacing w:before="220"/>
        <w:ind w:firstLine="540"/>
        <w:jc w:val="both"/>
        <w:rPr>
          <w:rFonts w:ascii="Times New Roman" w:hAnsi="Times New Roman" w:cs="Times New Roman"/>
        </w:rPr>
      </w:pPr>
      <w:hyperlink r:id="rId225"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Министерства природных ресурсов и экологии Российской Федерации от 3 марта 2010 года N 59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и правила (СНиП)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СНиП II-11-77* Защитные сооружения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II-35-76* Котельные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II-58-75 Электростанции тепловые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III-10-75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2.01.02-85*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2.01.05-85 Категории объектов по 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2.01.28-85 Полигоны по обезвреживанию и захоронению токсичных промышленных отходов. Основные положения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2.01.51-90 Инженерно-технические мероприятия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2.04.01-85* Внутренний водопровод и канализация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2.05.07-91* Промышленный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2.05.11-83 Внутрихозяйственные автомобильные дороги в колхозах, совхозах и других сельскохозяйственных предприятиях и организациях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2.06.03-85 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2.06.04-82* Нагрузки и воздействия на гидротехнические сооружения (волновые, ледовые и от судов)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2.06.05-84* Плотины из грунтовых материалов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2.06.07-87 Подпорные стены, судоходные шлюзы, рыбопропускные и рыбозащитные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2.09.04-87* Административные и бытовые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2.10.02-84 Здания и помещения для хранения и переработки сельскохозяйственной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2.10.03-84 Животноводческие, птицеводческие и звероводческие здания и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2.10.05-85 Предприятия, здания и сооружения по хранению и переработке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2.11.03-93 Склады нефти и нефтепродуктов.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11-02-96 Инженерные изыскания для строительства.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11-04-2003 Инструкция о порядке разработки, согласования, экспертизы и утверждения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21-01-97* Пожарная безопасность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21-02-99*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22-02-2003 Инженерная защита территорий, зданий и сооружений от опасных геологических процессов.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23-02-2003 Тепловая защита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31-04-2001 Складские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31-05-2003 Общественные здания административного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32-01-95 Железные дороги колеи 1520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32-04-97 Тоннели железнодорожные и автодорожные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34-02-99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35-01-2001 Доступность зданий и сооружений для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41-01-2003 Отопление, вентиляция и кондиционирование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Своды правил по проектированию и строительству (СП)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СП 11-102-97 Инженерно-экологические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11-103-97 Инженерно-гидрометеорологические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Строительство в сейсмических районах. Актуализированная редакция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Генеральные планы промышленных предприятий. Актуализированная редакция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19.13330.2011 Генеральные планы сельскохозяйственных предприятий. Актуализированная редакция СНиП II-97-76*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30-102-99 Планировка и застройка территорий малоэтажного жилищного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31-102-99 Требования доступности общественных зданий и сооружений для инвалидов и других маломобильных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31-103-99 Здания, сооружения и комплексы православных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31-110-2003 Проектирование и монтаж электроустановок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31-112-2004(1) Физкультурно-спортивные залы. Часть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31-112-2004(2) Физкультурно-спортивные залы. Часть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31-112-2004(3) Физкультурно-спортивные залы. Часть 3. Крытые ледовые арены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31-113-2004 Бассейны для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31-114-2004 Правила проектирования жилых и общественных зданий для строительства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31-115-2006 Открытые плоскостные физкультурно-спортивные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33-101-2003 Определение основных расчетных гидрологических характеристик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34-106-98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35-101-2001 Проектирование зданий и сооружений с учетом доступности для маломобильных групп населения. Общие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35-102-2001 Жилая среда с планировочными элементами, доступными инвалидам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35-103-2001 Общественные здания и сооружения, доступные маломобильным посетителям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35-105-2002 Реконструкция городской застройки с учетом доступности для инвалидов и других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35-106-2003 Расчет и размещение учреждений социального обслуживания пожилых людей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35-107-2003 Здания учреждений временного пребывания лиц без определенного места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35-112-2005 Дома-интернаты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35-117-2006 Дома-интернаты для детей-инвалидов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35.13330.2011 Мосты и трубы. Актуализированная редакция СНиП 2.05.03-84*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41-104-2000 Проектирование автономных источников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41-108-2004 Поквартирное теплоснабжение жилых зданий с теплогенераторами на газовом топливе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Защита от шума. Актуализированная редакция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Естественное и искусственное освещение. Актуализированная редакция СНиП 23-05-95*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Здания жилые многоквартирные. Актуализированная редакция СНиП 31-01-2003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55.13330.2011 Здания жилые одноквартирные. Актуализированная редакция СНиП 31-02-2003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56.13330.2011 Производственные здания. Актуализированная редакция СНиП 31-03-201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(СН)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 441-72* Указания по проектированию ограждений площадок и участков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452-73 Нормы отвода земель для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455-73 Нормы отвода земель для предприятий рыбного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456-73 Нормы отвода земель для магистральных водоводов и канализационных коллекторов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457-74 Нормы отвода земель для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461-74 Нормы отвода земель для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467-74 Нормы отвода земель для автомобильных дорог</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ЗОНИРОВАНИЕ И ПРИМЕРНАЯ ФОРМА БАЛАНСА ТЕРРИТОРИИ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855"/>
        <w:gridCol w:w="1669"/>
        <w:gridCol w:w="1504"/>
        <w:gridCol w:w="1234"/>
      </w:tblGrid>
      <w:tr w:rsidR="00DF74AE" w:rsidRPr="00D25E85">
        <w:tc>
          <w:tcPr>
            <w:tcW w:w="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385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w:t>
            </w:r>
          </w:p>
        </w:tc>
        <w:tc>
          <w:tcPr>
            <w:tcW w:w="16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Сложившиеся границы (существующее положение)</w:t>
            </w:r>
          </w:p>
        </w:tc>
        <w:tc>
          <w:tcPr>
            <w:tcW w:w="273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Планируемые границы</w:t>
            </w:r>
          </w:p>
        </w:tc>
      </w:tr>
      <w:tr w:rsidR="00DF74AE" w:rsidRPr="00D25E85">
        <w:tc>
          <w:tcPr>
            <w:tcW w:w="624" w:type="dxa"/>
            <w:vMerge/>
          </w:tcPr>
          <w:p w:rsidR="00DF74AE" w:rsidRPr="00D25E85" w:rsidRDefault="00DF74AE"/>
        </w:tc>
        <w:tc>
          <w:tcPr>
            <w:tcW w:w="3855" w:type="dxa"/>
            <w:vMerge/>
          </w:tcPr>
          <w:p w:rsidR="00DF74AE" w:rsidRPr="00D25E85" w:rsidRDefault="00DF74AE"/>
        </w:tc>
        <w:tc>
          <w:tcPr>
            <w:tcW w:w="166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Современное состояние</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срок</w:t>
            </w: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24" w:type="dxa"/>
          </w:tcPr>
          <w:p w:rsidR="00DF74AE" w:rsidRPr="00D25E85" w:rsidRDefault="00DF74AE">
            <w:pPr>
              <w:pStyle w:val="ConsPlusNormal"/>
              <w:rPr>
                <w:rFonts w:ascii="Times New Roman" w:hAnsi="Times New Roman" w:cs="Times New Roman"/>
              </w:rPr>
            </w:pPr>
          </w:p>
        </w:tc>
        <w:tc>
          <w:tcPr>
            <w:tcW w:w="3855" w:type="dxa"/>
            <w:vAlign w:val="center"/>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Территории в границах поселения, населенного пункта - всего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Функциональные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среднеэтажной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видов жилой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Общественно-деловая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социальной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делового и финансового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культовых сооружений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улиц, дорог, проездов, площадок, автостоянок;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зеленых насаждений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рекреационного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территорий общего пользования (скверы, парки, сады, городские леса, водные объекты и др.)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отдыха (кратковременного и долговременного)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рекреационных учреждений для занятий туризмом, физкультурой и спортом</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Производственная зона, зона инженерной и транспортной инфраструктур: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зоны (промышленные узлы, производственные объекты)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Смешанная зона (жилой, общественно-деловой и промышленной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коммунально-складские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инженерной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3855"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транспортной инфраструктуры</w:t>
            </w:r>
          </w:p>
        </w:tc>
        <w:tc>
          <w:tcPr>
            <w:tcW w:w="1669" w:type="dxa"/>
            <w:tcBorders>
              <w:bottom w:val="nil"/>
            </w:tcBorders>
          </w:tcPr>
          <w:p w:rsidR="00DF74AE" w:rsidRPr="00D25E85" w:rsidRDefault="00DF74AE">
            <w:pPr>
              <w:pStyle w:val="ConsPlusNormal"/>
              <w:rPr>
                <w:rFonts w:ascii="Times New Roman" w:hAnsi="Times New Roman" w:cs="Times New Roman"/>
              </w:rPr>
            </w:pP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123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 них внешнего транспорта:</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железнодорожного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автомобильного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tcBorders>
          </w:tcPr>
          <w:p w:rsidR="00DF74AE" w:rsidRPr="00D25E85" w:rsidRDefault="00DF74AE">
            <w:pPr>
              <w:pStyle w:val="ConsPlusNormal"/>
              <w:rPr>
                <w:rFonts w:ascii="Times New Roman" w:hAnsi="Times New Roman" w:cs="Times New Roman"/>
              </w:rPr>
            </w:pPr>
          </w:p>
        </w:tc>
        <w:tc>
          <w:tcPr>
            <w:tcW w:w="3855"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воздушного</w:t>
            </w:r>
          </w:p>
        </w:tc>
        <w:tc>
          <w:tcPr>
            <w:tcW w:w="1669" w:type="dxa"/>
            <w:tcBorders>
              <w:top w:val="nil"/>
            </w:tcBorders>
          </w:tcPr>
          <w:p w:rsidR="00DF74AE" w:rsidRPr="00D25E85" w:rsidRDefault="00DF74AE">
            <w:pPr>
              <w:pStyle w:val="ConsPlusNormal"/>
              <w:rPr>
                <w:rFonts w:ascii="Times New Roman" w:hAnsi="Times New Roman" w:cs="Times New Roman"/>
              </w:rPr>
            </w:pP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123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сельскохозяйственных предприятий (производственная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садоводства, огородничества и дачного хозяйства, в том числе индивидуальных садовых и дачных участков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личных подсобных хозяйств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особо охраняемых территорий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кладбищ, крематориев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скотомогильников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полигонов и объектов размещения отходов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территории в границах, поселения, населенного пункта,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пригородная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водная поверхность</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по видам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государственной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федеральные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региональные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муниципальной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частной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w:t>
            </w:r>
          </w:p>
        </w:tc>
        <w:tc>
          <w:tcPr>
            <w:tcW w:w="3855"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Из общей территории поселения категории земель (в соответствии со </w:t>
            </w:r>
            <w:hyperlink r:id="rId226" w:history="1">
              <w:r w:rsidRPr="00D25E85">
                <w:rPr>
                  <w:rFonts w:ascii="Times New Roman" w:hAnsi="Times New Roman" w:cs="Times New Roman"/>
                  <w:color w:val="0000FF"/>
                </w:rPr>
                <w:t>ст. 7</w:t>
              </w:r>
            </w:hyperlink>
            <w:r w:rsidRPr="00D25E85">
              <w:rPr>
                <w:rFonts w:ascii="Times New Roman" w:hAnsi="Times New Roman" w:cs="Times New Roman"/>
              </w:rPr>
              <w:t xml:space="preserve"> Земельного кодекса РФ):</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сельскохозяйственного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населенных пунктов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особо охраняемых территорий и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лесного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водного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запаса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подверженные риску возникновения чрезвычайных ситуаций природного и техногенного характера и воздействия их последствий: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катастрофического затопления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подтопления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лавинной и обвально-осыпной опасности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развития селевых процессов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w:t>
      </w:r>
      <w:r w:rsidRPr="00D25E85">
        <w:rPr>
          <w:rFonts w:ascii="Times New Roman" w:hAnsi="Times New Roman" w:cs="Times New Roman"/>
        </w:rPr>
        <w:t>м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ПРИУСАДЕБНЫХ И ПРИКВАРТИРНЫХ ЗЕМЕЛЬНЫХ УЧАСТКОВ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Размеры приусадебных земельных участков, устанавливаемые с учетом потенциала территории, особенностей существующей застройки, возможностей эффективного инженерного обеспечения, а также в соответствии со "СП 42.13330.2011. Свод правил. Градостроительство. Планировка и застройка городских и сельских поселений. Актуализированная редакция СНиП 2.07.01-89*", следующие: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400 - 600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в новых или развивающихся поселках,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200 - 400 кв. м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при реконструкции существующей индивидуальной усадебной застройки и в новых и развивающихся поселках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60 - 100 кв. м (без площади застройки) - при многоквартирных одно-, двух-, трехэтажных домах в застройке блокированного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в новых и развивающихся поселках в пригородной зоне и в условиях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30 - 60 кв. м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размеры приквартирного участка (без площади застройки) принимаются в блокированной малоэтажной застройке - 100 м(2).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7" w:name="P10281"/>
      <w:bookmarkEnd w:id="107"/>
      <w:r w:rsidRPr="00D25E85">
        <w:rPr>
          <w:rFonts w:ascii="Times New Roman" w:hAnsi="Times New Roman" w:cs="Times New Roman"/>
        </w:rPr>
        <w:t>СТРУКТУРА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ТИПОЛОГИЯ ОБЩЕСТВЕННЫХ ЦЕНТРОВ И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ОБЩЕСТВЕННО-ДЕЛОВОЙ ЗОНЫ</w:t>
      </w:r>
    </w:p>
    <w:p w:rsidR="00DF74AE" w:rsidRPr="00D25E85" w:rsidRDefault="00DF74AE">
      <w:pPr>
        <w:pStyle w:val="ConsPlusNormal"/>
        <w:jc w:val="both"/>
        <w:rPr>
          <w:rFonts w:ascii="Times New Roman" w:hAnsi="Times New Roman" w:cs="Times New Roman"/>
        </w:rPr>
      </w:pPr>
    </w:p>
    <w:tbl>
      <w:tblPr>
        <w:tblW w:w="1587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2977"/>
        <w:gridCol w:w="2835"/>
        <w:gridCol w:w="3827"/>
      </w:tblGrid>
      <w:tr w:rsidR="00DF74AE" w:rsidRPr="00D25E85" w:rsidTr="002703C9">
        <w:tc>
          <w:tcPr>
            <w:tcW w:w="1560"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направлениям</w:t>
            </w:r>
          </w:p>
        </w:tc>
        <w:tc>
          <w:tcPr>
            <w:tcW w:w="14317"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общественно-деловой зоны по видам общественных центров и видам обслуживания</w:t>
            </w:r>
          </w:p>
        </w:tc>
      </w:tr>
      <w:tr w:rsidR="00DF74AE" w:rsidRPr="00D25E85" w:rsidTr="002703C9">
        <w:tc>
          <w:tcPr>
            <w:tcW w:w="1560" w:type="dxa"/>
            <w:vMerge/>
          </w:tcPr>
          <w:p w:rsidR="00DF74AE" w:rsidRPr="00D25E85" w:rsidRDefault="00DF74AE"/>
        </w:tc>
        <w:tc>
          <w:tcPr>
            <w:tcW w:w="467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эпизодического обслуживания</w:t>
            </w:r>
          </w:p>
        </w:tc>
        <w:tc>
          <w:tcPr>
            <w:tcW w:w="58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периодического обслуживания</w:t>
            </w:r>
          </w:p>
        </w:tc>
        <w:tc>
          <w:tcPr>
            <w:tcW w:w="382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повседневного обслуживания</w:t>
            </w:r>
          </w:p>
        </w:tc>
      </w:tr>
      <w:tr w:rsidR="002703C9" w:rsidRPr="00D25E85" w:rsidTr="002703C9">
        <w:tc>
          <w:tcPr>
            <w:tcW w:w="1560" w:type="dxa"/>
            <w:vMerge/>
          </w:tcPr>
          <w:p w:rsidR="00DF74AE" w:rsidRPr="00D25E85" w:rsidRDefault="00DF74AE"/>
        </w:tc>
        <w:tc>
          <w:tcPr>
            <w:tcW w:w="4678"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Общегородской центр областного центра, городского поселения - административного центра муниципального района, межрайонные центры</w:t>
            </w:r>
          </w:p>
        </w:tc>
        <w:tc>
          <w:tcPr>
            <w:tcW w:w="2977"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Центры городск</w:t>
            </w:r>
            <w:r w:rsidR="0012571A">
              <w:rPr>
                <w:rFonts w:ascii="Times New Roman" w:hAnsi="Times New Roman" w:cs="Times New Roman"/>
              </w:rPr>
              <w:t>ого</w:t>
            </w:r>
            <w:r w:rsidRPr="00D25E85">
              <w:rPr>
                <w:rFonts w:ascii="Times New Roman" w:hAnsi="Times New Roman" w:cs="Times New Roman"/>
              </w:rPr>
              <w:t xml:space="preserve"> поселени</w:t>
            </w:r>
            <w:r w:rsidR="0012571A">
              <w:rPr>
                <w:rFonts w:ascii="Times New Roman" w:hAnsi="Times New Roman" w:cs="Times New Roman"/>
              </w:rPr>
              <w:t>я</w:t>
            </w:r>
            <w:r w:rsidRPr="00D25E85">
              <w:rPr>
                <w:rFonts w:ascii="Times New Roman" w:hAnsi="Times New Roman" w:cs="Times New Roman"/>
              </w:rPr>
              <w:t>, районные и межрайонные центры</w:t>
            </w:r>
          </w:p>
        </w:tc>
        <w:tc>
          <w:tcPr>
            <w:tcW w:w="283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Подцентры районных систем расселения, общегородские центры малых городских поселений, центры крупных сельских поселений</w:t>
            </w:r>
          </w:p>
        </w:tc>
        <w:tc>
          <w:tcPr>
            <w:tcW w:w="3827" w:type="dxa"/>
            <w:vAlign w:val="center"/>
          </w:tcPr>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 xml:space="preserve">Центры микрорайонов, центры сельских поселений </w:t>
            </w:r>
            <w:r w:rsidR="002703C9">
              <w:rPr>
                <w:rFonts w:ascii="Times New Roman" w:hAnsi="Times New Roman" w:cs="Times New Roman"/>
              </w:rPr>
              <w:t>,</w:t>
            </w:r>
          </w:p>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центры малых городских поселений, сельских поселений,</w:t>
            </w:r>
          </w:p>
          <w:p w:rsidR="00DF74AE" w:rsidRPr="00D25E85" w:rsidRDefault="00DF74AE" w:rsidP="002703C9">
            <w:pPr>
              <w:pStyle w:val="ConsPlusNormal"/>
              <w:tabs>
                <w:tab w:val="left" w:pos="6742"/>
                <w:tab w:val="left" w:pos="6883"/>
                <w:tab w:val="left" w:pos="7167"/>
                <w:tab w:val="left" w:pos="7450"/>
                <w:tab w:val="left" w:pos="9816"/>
              </w:tabs>
              <w:ind w:left="5891" w:hanging="5891"/>
              <w:jc w:val="center"/>
              <w:rPr>
                <w:rFonts w:ascii="Times New Roman" w:hAnsi="Times New Roman" w:cs="Times New Roman"/>
              </w:rPr>
            </w:pPr>
            <w:r w:rsidRPr="00D25E85">
              <w:rPr>
                <w:rFonts w:ascii="Times New Roman" w:hAnsi="Times New Roman" w:cs="Times New Roman"/>
              </w:rPr>
              <w:t xml:space="preserve"> населенных пунктов</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Административно-деловые и хозяйственные учреждения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комплексы, деловые и банковские структуры, структуры связи, юстиции, жилищно-коммунальные организации, управления внутренних дел, НИИ, проектные и конструкторские институты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Административно-хозяйственная служба, отделения связи, полиции, банков, юридические и нотариальные конторы, РЭУ</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Административно-хозяйственное здание, отделение связи, банка, предприятия ЖКХ, опорный пункт охраны порядка</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образования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Высшие и средние специальные учебные заведения, центры переподготовки кадров, дома детского творчества, школы: искусств, музыкальные, художественные, ресурсные центры базового профессионального образования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дошкольные организации и общеобразовательные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Колледжи, лицеи, гимназии, детские школы искусств и творчества, учреждения дополнительного образования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Дошкольные организации, общеобразовательные учреждения, учреждения дополнительного образования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культуры и искусства</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Музейно-выставочные центры, театры и театральные студии, многофункциональные культурно-зрелищные центры, концертные залы, цирк, специализированные и ведомственные библиотеки, видеозалы, картинные галереи, зоопарк</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Центры искусств, эстетического воспитания, многопрофильные центры, учреждения клубного типа, кинотеатры, музейно-выставочные залы, районные и городские библиотеки, залы аттракционов, концертные залы, лектории, детские театры, танцевальные залы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клубы по интересам, досуговые центры, библиотеки для взрослых и детей, киноустановки, видеозалы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с киноустановками, филиалы библиотек для взрослых и детей</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 и социального обеспечения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Региональные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 молочные кухни</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Участковая больница, поликлиника, выдвижной пункт скорой медицинской помощи, аптека</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Фельдшерско-акушерский пункт, врачебная амбулатория, аптечный пункт</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центры, открытые и закрытые спортзалы, бассейны, детские спортивные школы, теннисные корты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Стадионы, спортзалы, бассейны, детские спортивные школы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 спортзал с бассейном совмещенный со школьным</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Торговля и общественное питание</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комплексы, оптовые и розничные рынки, ярмарки, предприятия общественного питания (рестораны, бары, кафе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предприятия торговли, мелкооптовые и розничные рынки и базы, ярмарки, предприятия общественного питания (рестораны, кафе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предприятия общественного питания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повседневного спроса, пункты общественного питания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бытового и коммунального обслуживания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Гостиницы высшей категории, фабрики-прачечные, фабрики централизованного выполнения заказов, дома быта, банно-оздоровительные комплексы, аквапарки, общественные туалеты</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прачечные-химчистки самообслуживания, бани, пожарные депо, общественные туалеты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приемные пункты прачечных-химчисток, бани</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Pr="00D25E85" w:rsidRDefault="002703C9">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8" w:name="P10338"/>
      <w:bookmarkEnd w:id="108"/>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ОБСЛУЖИВАНИЯ И РАЗМЕРЫ ЗЕМЕЛЬНЫХ 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9"/>
        <w:gridCol w:w="1504"/>
        <w:gridCol w:w="2314"/>
        <w:gridCol w:w="1699"/>
        <w:gridCol w:w="2741"/>
        <w:gridCol w:w="3484"/>
      </w:tblGrid>
      <w:tr w:rsidR="00DF74AE" w:rsidRPr="00D25E85">
        <w:tc>
          <w:tcPr>
            <w:tcW w:w="37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15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401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 (в пределах минимума)</w:t>
            </w:r>
          </w:p>
        </w:tc>
        <w:tc>
          <w:tcPr>
            <w:tcW w:w="274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34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Примечание</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городское поселение</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сельское поселение</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4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Учреждения образования</w:t>
            </w:r>
          </w:p>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Дошкольная организация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численности детей</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27" w:history="1">
              <w:r w:rsidRPr="00D25E85">
                <w:rPr>
                  <w:rFonts w:ascii="Times New Roman" w:hAnsi="Times New Roman" w:cs="Times New Roman"/>
                  <w:color w:val="0000FF"/>
                </w:rPr>
                <w:t>СанПиН 2.4.1.2660-10</w:t>
              </w:r>
            </w:hyperlink>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обеспеченности детей (0 - 7 лет) дошкольными организациями: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городск</w:t>
            </w:r>
            <w:r w:rsidR="0012571A">
              <w:rPr>
                <w:rFonts w:ascii="Times New Roman" w:hAnsi="Times New Roman" w:cs="Times New Roman"/>
              </w:rPr>
              <w:t>ое</w:t>
            </w:r>
            <w:r w:rsidRPr="00D25E85">
              <w:rPr>
                <w:rFonts w:ascii="Times New Roman" w:hAnsi="Times New Roman" w:cs="Times New Roman"/>
              </w:rPr>
              <w:t xml:space="preserve"> поселени</w:t>
            </w:r>
            <w:r w:rsidR="0012571A">
              <w:rPr>
                <w:rFonts w:ascii="Times New Roman" w:hAnsi="Times New Roman" w:cs="Times New Roman"/>
              </w:rPr>
              <w:t>е</w:t>
            </w:r>
            <w:r w:rsidRPr="00D25E85">
              <w:rPr>
                <w:rFonts w:ascii="Times New Roman" w:hAnsi="Times New Roman" w:cs="Times New Roman"/>
              </w:rPr>
              <w:t xml:space="preserve"> - 85 - 100%;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- 70 - 85%.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Нормативы удельных показателей общей площади основных видов дошкольных организаций:</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w:t>
            </w:r>
            <w:r w:rsidR="0012571A">
              <w:rPr>
                <w:rFonts w:ascii="Times New Roman" w:hAnsi="Times New Roman" w:cs="Times New Roman"/>
              </w:rPr>
              <w:t>ое поселение</w:t>
            </w:r>
            <w:r w:rsidRPr="00D25E85">
              <w:rPr>
                <w:rFonts w:ascii="Times New Roman" w:hAnsi="Times New Roman" w:cs="Times New Roman"/>
              </w:rPr>
              <w:t xml:space="preserve"> - 13,89 - 15,99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- 10,49 - 19,59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8"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21 - 26</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Общеобразовательная школа, лицей, гимназия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уровня охвата школьников для ориентировочных расчетов</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до 400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400 - 500 мест - 60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500 - 600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600 - 800 мест - 40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800 - 1100 мест - 33</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1100 - 1500 мест - 21</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1500 - 2000 мест - 17</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20%)</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охвата школьников I - XI классов - 100%.</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зданий общеобразовательных учреждений: городск</w:t>
            </w:r>
            <w:r w:rsidR="0012571A">
              <w:rPr>
                <w:rFonts w:ascii="Times New Roman" w:hAnsi="Times New Roman" w:cs="Times New Roman"/>
              </w:rPr>
              <w:t>ого</w:t>
            </w:r>
            <w:r w:rsidRPr="00D25E85">
              <w:rPr>
                <w:rFonts w:ascii="Times New Roman" w:hAnsi="Times New Roman" w:cs="Times New Roman"/>
              </w:rPr>
              <w:t xml:space="preserve"> поселения - 16,96 - 31,73 м</w:t>
            </w:r>
            <w:r w:rsidRPr="00D25E85">
              <w:rPr>
                <w:rFonts w:ascii="Times New Roman" w:hAnsi="Times New Roman" w:cs="Times New Roman"/>
                <w:vertAlign w:val="superscript"/>
              </w:rPr>
              <w:t>2</w:t>
            </w:r>
            <w:r w:rsidRPr="00D25E85">
              <w:rPr>
                <w:rFonts w:ascii="Times New Roman" w:hAnsi="Times New Roman" w:cs="Times New Roman"/>
              </w:rPr>
              <w:t>, сельские поселения - 10,07 - 22,25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9"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169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200 - 300 мест - 70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300 - 500 мест - 65</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и более мест - 45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увеличить на 0,2 га</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начального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автодромов в указанные размеры не входят.</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начального профессионального образования: городск</w:t>
            </w:r>
            <w:r w:rsidR="0012571A">
              <w:rPr>
                <w:rFonts w:ascii="Times New Roman" w:hAnsi="Times New Roman" w:cs="Times New Roman"/>
              </w:rPr>
              <w:t>ое</w:t>
            </w:r>
            <w:r w:rsidRPr="00D25E85">
              <w:rPr>
                <w:rFonts w:ascii="Times New Roman" w:hAnsi="Times New Roman" w:cs="Times New Roman"/>
              </w:rPr>
              <w:t xml:space="preserve"> и сельские поселения - 13,56 - 26,26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0"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среднего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земельных участков могут быть увеличены на 50% для учебных заведений сельскохозяйственного профиля, размещаемых в сельских поселениях.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для учебных заведений гуманитарного профиля возможно уменьшение на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среднего профессионального образования - 14,39 - 22,51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1"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Зоны высших учебных заведений (учебная зона), га, на 1 тыс. студентов: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 -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 земельного участка вуза может быть уменьшен на 40% в условиях реконструкции.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высшего образования - 3,1 - 15,3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2"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Внешкольные учреждения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от общего числа школьников, в том числе по видам зданий,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 детского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Предусматривается определенный охват детей дошкольного возраста.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сельских поселениях места для внешкольных учреждений рекомендуется предусматривать в зданиях общеобразовательных школ</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Учреждения здравоохранения и социального обеспечения</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- 150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- 150 - 100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- 100 - 80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- 80 - 75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- 75 - 70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- 70 - 60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коек (врачебных и акушерских) для беременных женщин и рожениц рекомендуется при условии их выделения из общего числа коек стационаров - 0,85 койки на 1 тыс. жителей (в расчете на женщин в возрасте 15 - 49 лет).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- 300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- 300 - 200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- 200 - 140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- 140 - 100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- 100 - 80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- 80 - 60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Амбулаторно-поликлиническая сеть, диспансеры без стационара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посещение в смену</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18,15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системы расселения возможна сельская амбулатория (на 20% менее общего норматива)</w:t>
            </w:r>
          </w:p>
        </w:tc>
        <w:tc>
          <w:tcPr>
            <w:tcW w:w="2741"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0,1 га на 100 посещений в смену, но не менее:</w:t>
            </w:r>
          </w:p>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0,3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встроенные - 0,2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Консультативно-диагностический центр</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Размещение возможно при лечебном учреждении, предпочтительно в областном центре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га</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Станция (подстанция) скорой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15-минутной доступности на специальном автомобиле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Выдвижной пункт медицинской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rPr>
                <w:rFonts w:ascii="Times New Roman" w:hAnsi="Times New Roman" w:cs="Times New Roman"/>
              </w:rPr>
            </w:pP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30-минутной доступности на специальном автомобиле</w:t>
            </w:r>
          </w:p>
        </w:tc>
      </w:tr>
      <w:tr w:rsidR="00DF74AE" w:rsidRPr="00D25E85">
        <w:tc>
          <w:tcPr>
            <w:tcW w:w="370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Аптека</w:t>
            </w: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0,2 - 0,3 га на объект</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Возможно встроенно-пристроенное. В сельских поселениях, как правило, при амбулатории и ФАП</w:t>
            </w:r>
          </w:p>
        </w:tc>
      </w:tr>
      <w:tr w:rsidR="00DF74AE" w:rsidRPr="00D25E85">
        <w:tblPrEx>
          <w:tblBorders>
            <w:insideH w:val="nil"/>
          </w:tblBorders>
        </w:tblPrEx>
        <w:tc>
          <w:tcPr>
            <w:tcW w:w="3709" w:type="dxa"/>
            <w:vMerge/>
          </w:tcPr>
          <w:p w:rsidR="00DF74AE" w:rsidRPr="00D25E85" w:rsidRDefault="00DF74AE"/>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169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6,2 тыс. жителей</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Merge/>
          </w:tcPr>
          <w:p w:rsidR="00DF74AE" w:rsidRPr="00D25E85" w:rsidRDefault="00DF74AE"/>
        </w:tc>
        <w:tc>
          <w:tcPr>
            <w:tcW w:w="150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(для детей до 1 года)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порций в сутки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 площади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социального обслуживания пенсионеров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12571A"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w:t>
            </w:r>
          </w:p>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 городское поселение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социальной помощи семье и детям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из расчета 1 учреждение на 50 тыс. жит.</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учреждения для несовершеннолетних, нуждающихся в социальной реабилитации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тыс. детей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Реабилитационные центры для детей и подростков с ограниченными возможностями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 тыс. детей</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При наличии в городском поселении менее 1,0 тыс. детей с ограниченными возможностями создается 1 центр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социальной помощи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120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отделения социально-медицинского обслуживания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срочного социального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400 тыс. населения</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престарелых с 60 лет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возможно в пригородной зоне. Нормы расчета следует уточнять в зависимости от социально-демографических особенностей</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 дом-интернат для взрослых (психоневрологический)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200 мест - 125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200 - 400 мест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мест - 80</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(с 60 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жилые дома и группы квартир для инвалидов на креслах-колясках и их семей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детей-инвалидов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 для детей и подростков, оставшихся без попечения родителей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10,0 тыс. детей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ночного пребывания, социальные приюты, центры социальной адаптации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125 - 150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размеры участков допускается уменьшать, но не более чем на 25%</w:t>
            </w:r>
          </w:p>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145 - 170</w:t>
            </w:r>
          </w:p>
        </w:tc>
        <w:tc>
          <w:tcPr>
            <w:tcW w:w="348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место/тыс. детей</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70 - 100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границах города допускается уменьшать размеры земельных участков, но не более чем на 10%</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120 - 130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65 - 75</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150 - 200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Оздоровительные лагеря старшеклассников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175 - 200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организаций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120 - 140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 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65 - 80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95 - 120</w:t>
            </w:r>
          </w:p>
        </w:tc>
        <w:tc>
          <w:tcPr>
            <w:tcW w:w="348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 турбазы выходного дня, рыболовно-охотничьи базы:</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rPr>
                <w:rFonts w:ascii="Times New Roman" w:hAnsi="Times New Roman" w:cs="Times New Roman"/>
              </w:rPr>
            </w:pP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ночлегом</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2741" w:type="dxa"/>
            <w:tcBorders>
              <w:top w:val="nil"/>
              <w:bottom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без ночлега</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72 - 112</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135 - 150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 Учреждения культуры и искусства</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административном центре муниципального района создаются межпоселенческие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Удельный вес танцевальных залов, кинотеатров и клубов районного значения рекомендуется в размере 40 - 50%.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Минимальное число мест учреждений культуры и искусства принимать для крупных городов.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вместимость и размеры земельных участков планетариев, выставочных залов и музеев определяются заданием на проектирование.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Цирки, концертные залы, театры и планетарии предусматривать в городах с населением 250 тыс. чел. и более, а кинотеатры - в поселениях с числом жителей не менее 10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Универсальные спортивно-зрелищные залы с искусственным льдом предусматривать, как правило, в городах - центрах систем расселения с числом жителей свыше 100 тыс. чел.</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Танцевальные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Кинотеатры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Театры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Концертные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Музеи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 на муниципальный район</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Выставочные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 на муниципальный район</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Цирки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Лектории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Видеозалы, залы аттракционов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Универсальные спортивно-зрелищные залы, в том числе с искусственным льдом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массовые библиотеки при населении города, тыс. чел.: свыше 50</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tcPr>
          <w:p w:rsidR="00DF74AE" w:rsidRPr="00D25E85" w:rsidRDefault="003329B3">
            <w:pPr>
              <w:pStyle w:val="ConsPlusNormal"/>
              <w:jc w:val="center"/>
              <w:rPr>
                <w:rFonts w:ascii="Times New Roman" w:hAnsi="Times New Roman" w:cs="Times New Roman"/>
              </w:rPr>
            </w:pPr>
            <w:r w:rsidRPr="003329B3">
              <w:rPr>
                <w:rFonts w:ascii="Times New Roman" w:hAnsi="Times New Roman" w:cs="Times New Roman"/>
              </w:rPr>
              <w:pict>
                <v:shape id="_x0000_i1026" style="width:12pt;height:31.5pt" coordsize="" o:spt="100" adj="0,,0" path="" filled="f" stroked="f">
                  <v:stroke joinstyle="miter"/>
                  <v:imagedata r:id="rId233" o:title="base_23803_1641153_10"/>
                  <v:formulas/>
                  <v:path o:connecttype="segments"/>
                </v:shape>
              </w:pict>
            </w: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3329B3">
            <w:pPr>
              <w:pStyle w:val="ConsPlusNormal"/>
              <w:jc w:val="center"/>
              <w:rPr>
                <w:rFonts w:ascii="Times New Roman" w:hAnsi="Times New Roman" w:cs="Times New Roman"/>
              </w:rPr>
            </w:pPr>
            <w:r w:rsidRPr="003329B3">
              <w:rPr>
                <w:rFonts w:ascii="Times New Roman" w:hAnsi="Times New Roman" w:cs="Times New Roman"/>
              </w:rPr>
              <w:pict>
                <v:shape id="_x0000_i1027" style="width:38.25pt;height:31.5pt" coordsize="" o:spt="100" adj="0,,0" path="" filled="f" stroked="f">
                  <v:stroke joinstyle="miter"/>
                  <v:imagedata r:id="rId234" o:title="base_23803_1641153_11"/>
                  <v:formulas/>
                  <v:path o:connecttype="segments"/>
                </v:shape>
              </w:pic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научных, универсальных и специализированных библиотек - по заданию на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проектирование)</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vMerge/>
          </w:tcPr>
          <w:p w:rsidR="00DF74AE" w:rsidRPr="00D25E85" w:rsidRDefault="00DF74AE"/>
        </w:tc>
      </w:tr>
      <w:tr w:rsidR="00DF74AE" w:rsidRPr="00D25E85">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городской библиотеке при населении города, тыс. чел.:</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101 - 250</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tcPr>
          <w:p w:rsidR="00DF74AE" w:rsidRPr="00D25E85" w:rsidRDefault="003329B3">
            <w:pPr>
              <w:pStyle w:val="ConsPlusNormal"/>
              <w:jc w:val="center"/>
              <w:rPr>
                <w:rFonts w:ascii="Times New Roman" w:hAnsi="Times New Roman" w:cs="Times New Roman"/>
              </w:rPr>
            </w:pPr>
            <w:r w:rsidRPr="003329B3">
              <w:rPr>
                <w:rFonts w:ascii="Times New Roman" w:hAnsi="Times New Roman" w:cs="Times New Roman"/>
              </w:rPr>
              <w:pict>
                <v:shape id="_x0000_i1028" style="width:21.75pt;height:33.75pt" coordsize="" o:spt="100" adj="0,,0" path="" filled="f" stroked="f">
                  <v:stroke joinstyle="miter"/>
                  <v:imagedata r:id="rId235" o:title="base_23803_1641153_12"/>
                  <v:formulas/>
                  <v:path o:connecttype="segments"/>
                </v:shape>
              </w:pic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Borders>
              <w:top w:val="nil"/>
            </w:tcBorders>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51 - 100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3329B3">
            <w:pPr>
              <w:pStyle w:val="ConsPlusNormal"/>
              <w:jc w:val="center"/>
              <w:rPr>
                <w:rFonts w:ascii="Times New Roman" w:hAnsi="Times New Roman" w:cs="Times New Roman"/>
              </w:rPr>
            </w:pPr>
            <w:r w:rsidRPr="003329B3">
              <w:rPr>
                <w:rFonts w:ascii="Times New Roman" w:hAnsi="Times New Roman" w:cs="Times New Roman"/>
              </w:rPr>
              <w:pict>
                <v:shape id="_x0000_i1029" style="width:21.75pt;height:36.75pt" coordsize="" o:spt="100" adj="0,,0" path="" filled="f" stroked="f">
                  <v:stroke joinstyle="miter"/>
                  <v:imagedata r:id="rId236" o:title="base_23803_1641153_13"/>
                  <v:formulas/>
                  <v:path o:connecttype="segments"/>
                </v:shape>
              </w:pic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и менее</w:t>
            </w:r>
          </w:p>
        </w:tc>
        <w:tc>
          <w:tcPr>
            <w:tcW w:w="1504" w:type="dxa"/>
          </w:tcPr>
          <w:p w:rsidR="00DF74AE" w:rsidRPr="00D25E85" w:rsidRDefault="00DF74AE">
            <w:pPr>
              <w:pStyle w:val="ConsPlusNormal"/>
              <w:rPr>
                <w:rFonts w:ascii="Times New Roman" w:hAnsi="Times New Roman" w:cs="Times New Roman"/>
              </w:rPr>
            </w:pPr>
          </w:p>
        </w:tc>
        <w:tc>
          <w:tcPr>
            <w:tcW w:w="4013" w:type="dxa"/>
            <w:gridSpan w:val="2"/>
          </w:tcPr>
          <w:p w:rsidR="00DF74AE" w:rsidRPr="00D25E85" w:rsidRDefault="003329B3">
            <w:pPr>
              <w:pStyle w:val="ConsPlusNormal"/>
              <w:jc w:val="center"/>
              <w:rPr>
                <w:rFonts w:ascii="Times New Roman" w:hAnsi="Times New Roman" w:cs="Times New Roman"/>
              </w:rPr>
            </w:pPr>
            <w:r w:rsidRPr="003329B3">
              <w:rPr>
                <w:rFonts w:ascii="Times New Roman" w:hAnsi="Times New Roman" w:cs="Times New Roman"/>
              </w:rPr>
              <w:pict>
                <v:shape id="_x0000_i1030" style="width:21pt;height:33.75pt" coordsize="" o:spt="100" adj="0,,0" path="" filled="f" stroked="f">
                  <v:stroke joinstyle="miter"/>
                  <v:imagedata r:id="rId237" o:title="base_23803_1641153_14"/>
                  <v:formulas/>
                  <v:path o:connecttype="segments"/>
                </v:shape>
              </w:pic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 сельских поселений или их групп,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0,2 до 1</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и крупных поселений</w:t>
            </w:r>
          </w:p>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2741" w:type="dxa"/>
            <w:vMerge/>
          </w:tcPr>
          <w:p w:rsidR="00DF74AE" w:rsidRPr="00D25E85" w:rsidRDefault="00DF74AE"/>
        </w:tc>
        <w:tc>
          <w:tcPr>
            <w:tcW w:w="3484" w:type="dxa"/>
            <w:vMerge/>
            <w:tcBorders>
              <w:bottom w:val="nil"/>
            </w:tcBorders>
          </w:tcPr>
          <w:p w:rsidR="00DF74AE" w:rsidRPr="00D25E85" w:rsidRDefault="00DF74AE"/>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2741" w:type="dxa"/>
            <w:vMerge/>
          </w:tcPr>
          <w:p w:rsidR="00DF74AE" w:rsidRPr="00D25E85" w:rsidRDefault="00DF74AE"/>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2741" w:type="dxa"/>
            <w:vMerge/>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vAlign w:val="bottom"/>
          </w:tcPr>
          <w:p w:rsidR="00DF74AE" w:rsidRPr="00D25E85" w:rsidRDefault="00DF74AE">
            <w:pPr>
              <w:pStyle w:val="ConsPlusNormal"/>
              <w:rPr>
                <w:rFonts w:ascii="Times New Roman" w:hAnsi="Times New Roman" w:cs="Times New Roman"/>
              </w:rPr>
            </w:pPr>
          </w:p>
        </w:tc>
        <w:tc>
          <w:tcPr>
            <w:tcW w:w="2741"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3329B3">
            <w:pPr>
              <w:pStyle w:val="ConsPlusNormal"/>
              <w:jc w:val="center"/>
              <w:rPr>
                <w:rFonts w:ascii="Times New Roman" w:hAnsi="Times New Roman" w:cs="Times New Roman"/>
              </w:rPr>
            </w:pPr>
            <w:r w:rsidRPr="003329B3">
              <w:rPr>
                <w:rFonts w:ascii="Times New Roman" w:hAnsi="Times New Roman" w:cs="Times New Roman"/>
              </w:rPr>
              <w:pict>
                <v:shape id="_x0000_i1031" style="width:38.25pt;height:32.25pt" coordsize="" o:spt="100" adj="0,,0" path="" filled="f" stroked="f">
                  <v:stroke joinstyle="miter"/>
                  <v:imagedata r:id="rId238" o:title="base_23803_1641153_15"/>
                  <v:formulas/>
                  <v:path o:connecttype="segments"/>
                </v:shape>
              </w:pict>
            </w:r>
          </w:p>
        </w:tc>
        <w:tc>
          <w:tcPr>
            <w:tcW w:w="2741" w:type="dxa"/>
            <w:vMerge/>
            <w:tcBorders>
              <w:bottom w:val="nil"/>
            </w:tcBorders>
          </w:tcPr>
          <w:p w:rsidR="00DF74AE" w:rsidRPr="00D25E85" w:rsidRDefault="00DF74AE"/>
        </w:tc>
        <w:tc>
          <w:tcPr>
            <w:tcW w:w="3484" w:type="dxa"/>
            <w:vMerge/>
            <w:tcBorders>
              <w:bottom w:val="nil"/>
            </w:tcBorders>
          </w:tcPr>
          <w:p w:rsidR="00DF74AE" w:rsidRPr="00D25E85" w:rsidRDefault="00DF74AE"/>
        </w:tc>
      </w:tr>
      <w:tr w:rsidR="00DF74AE" w:rsidRPr="00D25E85">
        <w:tblPrEx>
          <w:tblBorders>
            <w:insideH w:val="nil"/>
          </w:tblBorders>
        </w:tblPrEx>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3329B3">
            <w:pPr>
              <w:pStyle w:val="ConsPlusNormal"/>
              <w:jc w:val="center"/>
              <w:rPr>
                <w:rFonts w:ascii="Times New Roman" w:hAnsi="Times New Roman" w:cs="Times New Roman"/>
              </w:rPr>
            </w:pPr>
            <w:r w:rsidRPr="003329B3">
              <w:rPr>
                <w:rFonts w:ascii="Times New Roman" w:hAnsi="Times New Roman" w:cs="Times New Roman"/>
              </w:rPr>
              <w:pict>
                <v:shape id="_x0000_i1032" style="width:30pt;height:32.25pt" coordsize="" o:spt="100" adj="0,,0" path="" filled="f" stroked="f">
                  <v:stroke joinstyle="miter"/>
                  <v:imagedata r:id="rId239" o:title="base_23803_1641153_16"/>
                  <v:formulas/>
                  <v:path o:connecttype="segments"/>
                </v:shape>
              </w:pict>
            </w:r>
          </w:p>
        </w:tc>
        <w:tc>
          <w:tcPr>
            <w:tcW w:w="2741" w:type="dxa"/>
            <w:vMerge w:val="restart"/>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3329B3">
            <w:pPr>
              <w:pStyle w:val="ConsPlusNormal"/>
              <w:jc w:val="center"/>
              <w:rPr>
                <w:rFonts w:ascii="Times New Roman" w:hAnsi="Times New Roman" w:cs="Times New Roman"/>
              </w:rPr>
            </w:pPr>
            <w:r w:rsidRPr="003329B3">
              <w:rPr>
                <w:rFonts w:ascii="Times New Roman" w:hAnsi="Times New Roman" w:cs="Times New Roman"/>
              </w:rPr>
              <w:pict>
                <v:shape id="_x0000_i1033" style="width:37.5pt;height:32.25pt" coordsize="" o:spt="100" adj="0,,0" path="" filled="f" stroked="f">
                  <v:stroke joinstyle="miter"/>
                  <v:imagedata r:id="rId240" o:title="base_23803_1641153_17"/>
                  <v:formulas/>
                  <v:path o:connecttype="segments"/>
                </v:shape>
              </w:pict>
            </w:r>
          </w:p>
        </w:tc>
        <w:tc>
          <w:tcPr>
            <w:tcW w:w="2741" w:type="dxa"/>
            <w:vMerge/>
            <w:tcBorders>
              <w:top w:val="nil"/>
            </w:tcBorders>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 Физкультурно-спортивные сооружения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Территория плоскостных спортивных сооружений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3484" w:type="dxa"/>
            <w:vMerge w:val="restart"/>
          </w:tcPr>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в том числе:</w:t>
            </w:r>
          </w:p>
        </w:tc>
        <w:tc>
          <w:tcPr>
            <w:tcW w:w="150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указанного в примечании</w:t>
            </w:r>
          </w:p>
        </w:tc>
        <w:tc>
          <w:tcPr>
            <w:tcW w:w="3484" w:type="dxa"/>
            <w:vMerge/>
          </w:tcPr>
          <w:p w:rsidR="00DF74AE" w:rsidRPr="00D25E85" w:rsidRDefault="00DF74AE"/>
        </w:tc>
      </w:tr>
      <w:tr w:rsidR="00DF74AE" w:rsidRPr="00D25E85">
        <w:tblPrEx>
          <w:tblBorders>
            <w:insideH w:val="nil"/>
          </w:tblBorders>
        </w:tblPrEx>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tc>
        <w:tc>
          <w:tcPr>
            <w:tcW w:w="1504" w:type="dxa"/>
            <w:vMerge/>
            <w:tcBorders>
              <w:bottom w:val="nil"/>
            </w:tcBorders>
          </w:tcPr>
          <w:p w:rsidR="00DF74AE" w:rsidRPr="00D25E85" w:rsidRDefault="00DF74AE"/>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190 - 220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Детско-юношеская спортивная школа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 га на объект</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 (открытый и закрытый общего пользования)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 Торговля и общественное питание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4 до 6 - 0,4 - 0,6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 до 10 - 0,6 - 0,8 -"-;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15 - 0,8 - 1,1 -"-</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норму расчета магазинов непродовольственных товаров в городах входят комиссионные магазины из расчета 10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садоводческих объединениях продовольственные магазины следует предусматривать из</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непродовольственных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15 до 20 - 1,1 - 1,3 -"-.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малых городских поселений и сельских поселений с числом жителей,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 до 3 - 0,2 - 0,4 га;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3 до 4 - 0,4 - 0,6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расчета 80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кулинарии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 до 6 - 0,6 - 1,0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7 до 10 - 1,0 - 1,2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250 - 0,08 га на 100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250 до 650 - 0,08 - 0,06 -"-;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650 до 1500 - 0,06 - 0,04 -"-;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3500 - 0,04-</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0,02 -"-;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3500 - 0,02 -"-</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Мелкооптовый рынок, ярмарка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Рыночный комплекс розничной торговли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14 - при торг. площади комплекса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 свыше 3000 м</w:t>
            </w:r>
            <w:r w:rsidRPr="00D25E85">
              <w:rPr>
                <w:rFonts w:ascii="Times New Roman" w:hAnsi="Times New Roman" w:cs="Times New Roman"/>
                <w:vertAlign w:val="superscript"/>
              </w:rPr>
              <w:t>2</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торговое место принимается в размере 6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База продовольственной и овощной продукции с мелкооптовой продажей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Предприятие общественного питания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посадочное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699" w:type="dxa"/>
          </w:tcPr>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При числе мест, га на</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100 мест:</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до 50 - 0,2 - 0,25;</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от 50 до 150 - 0,15 - 0,2;</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свыше 150 - 0,1</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городах - центрах туризма расчет сети предприятий общественного питания принимать с учетом временного населения.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Заготовочные предприятия общественного питания рассчитываются по норме - 300 кг в сутки на 1 тыс. чел.</w:t>
            </w:r>
          </w:p>
          <w:p w:rsidR="00DF74AE" w:rsidRPr="00D25E85" w:rsidRDefault="00DF74AE">
            <w:pPr>
              <w:pStyle w:val="ConsPlusNormal"/>
              <w:jc w:val="both"/>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 Учреждения и предприятия бытового и коммунального обслуживания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50 - 150 - 0,05 - 0,08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150 - 0,03 - 0,04 га</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предприятие бытового обслуживания малой мощности централизованного выполнения заказов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0,5 - 1,2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Предприятие по стирке белья (фабрика-прачечная)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Прачечная самообслуживания, мини-прачечная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по химчистке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Химчистка самообслуживания, мини-химчистка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Банно-оздоровительный комплекс</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помывочное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3484"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В </w:t>
            </w:r>
            <w:r w:rsidR="0012571A">
              <w:rPr>
                <w:rFonts w:ascii="Times New Roman" w:hAnsi="Times New Roman" w:cs="Times New Roman"/>
              </w:rPr>
              <w:t xml:space="preserve">городском </w:t>
            </w:r>
            <w:r w:rsidRPr="00D25E85">
              <w:rPr>
                <w:rFonts w:ascii="Times New Roman" w:hAnsi="Times New Roman" w:cs="Times New Roman"/>
              </w:rPr>
              <w:t>поселени</w:t>
            </w:r>
            <w:r w:rsidR="0012571A">
              <w:rPr>
                <w:rFonts w:ascii="Times New Roman" w:hAnsi="Times New Roman" w:cs="Times New Roman"/>
              </w:rPr>
              <w:t>ии</w:t>
            </w:r>
            <w:r w:rsidRPr="00D25E85">
              <w:rPr>
                <w:rFonts w:ascii="Times New Roman" w:hAnsi="Times New Roman" w:cs="Times New Roman"/>
              </w:rPr>
              <w:t>, нормы расчета вместимости бань и банно-оздоровительных комплексов на 1 тыс. чел. допускается уменьшать до 3 мест, а для поселений-новостроек - увеличивать до 10 мест</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100 до 500 - 30;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500 до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1000 до 2000 - 15</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Пожарное депо</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пожарный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0,4 - 0,2 в зависимости от размера территории города</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0,5 - 2,0 га на объект</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 по НПБ 101-95</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Общественный туалет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местах массового пребывания людей</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Кладбище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Размещается за пределами населенных пунктов</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урновых захоронений после кремации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 Административно-деловые и хозяйственные учреждения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Административно-управленческое учреждение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этажности здания: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3 - 5 этажей - 44 - 18,5;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9 - 12 этажей - 13,5 - 11;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- 10,5.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Областных, городских, районных органов власти при этажности: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3 - 5 этажей - 54 - 30;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9 - 12 этажей - 13 - 12;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Сельских органов власти при этажности 2 - 3 этажа - 60 - 40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полиции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городских населенных пунктах. В сельской местности может обслуживать комплекс сельских населенных пунктов</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в составе отделения полиции</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составе отделения полиции</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Жилищно-эксплуатационные организации:</w:t>
            </w:r>
          </w:p>
        </w:tc>
        <w:tc>
          <w:tcPr>
            <w:tcW w:w="1504" w:type="dxa"/>
            <w:tcBorders>
              <w:bottom w:val="nil"/>
            </w:tcBorders>
            <w:vAlign w:val="bottom"/>
          </w:tcPr>
          <w:p w:rsidR="00DF74AE" w:rsidRPr="00D25E85" w:rsidRDefault="00DF74AE">
            <w:pPr>
              <w:pStyle w:val="ConsPlusNormal"/>
              <w:rPr>
                <w:rFonts w:ascii="Times New Roman" w:hAnsi="Times New Roman" w:cs="Times New Roman"/>
              </w:rPr>
            </w:pPr>
          </w:p>
        </w:tc>
        <w:tc>
          <w:tcPr>
            <w:tcW w:w="2314" w:type="dxa"/>
            <w:tcBorders>
              <w:bottom w:val="nil"/>
            </w:tcBorders>
            <w:vAlign w:val="bottom"/>
          </w:tcPr>
          <w:p w:rsidR="00DF74AE" w:rsidRPr="00D25E85" w:rsidRDefault="00DF74AE">
            <w:pPr>
              <w:pStyle w:val="ConsPlusNormal"/>
              <w:rPr>
                <w:rFonts w:ascii="Times New Roman" w:hAnsi="Times New Roman" w:cs="Times New Roman"/>
              </w:rPr>
            </w:pPr>
          </w:p>
        </w:tc>
        <w:tc>
          <w:tcPr>
            <w:tcW w:w="1699" w:type="dxa"/>
            <w:tcBorders>
              <w:bottom w:val="nil"/>
            </w:tcBorders>
            <w:vAlign w:val="bottom"/>
          </w:tcPr>
          <w:p w:rsidR="00DF74AE" w:rsidRPr="00D25E85" w:rsidRDefault="00DF74AE">
            <w:pPr>
              <w:pStyle w:val="ConsPlusNormal"/>
              <w:rPr>
                <w:rFonts w:ascii="Times New Roman" w:hAnsi="Times New Roman" w:cs="Times New Roman"/>
              </w:rPr>
            </w:pPr>
          </w:p>
        </w:tc>
        <w:tc>
          <w:tcPr>
            <w:tcW w:w="2741" w:type="dxa"/>
            <w:tcBorders>
              <w:bottom w:val="nil"/>
            </w:tcBorders>
            <w:vAlign w:val="bottom"/>
          </w:tcPr>
          <w:p w:rsidR="00DF74AE" w:rsidRPr="00D25E85" w:rsidRDefault="00DF74AE">
            <w:pPr>
              <w:pStyle w:val="ConsPlusNormal"/>
              <w:rPr>
                <w:rFonts w:ascii="Times New Roman" w:hAnsi="Times New Roman" w:cs="Times New Roman"/>
              </w:rPr>
            </w:pPr>
          </w:p>
        </w:tc>
        <w:tc>
          <w:tcPr>
            <w:tcW w:w="348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микрорайон</w:t>
            </w:r>
          </w:p>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1699" w:type="dxa"/>
            <w:tcBorders>
              <w:top w:val="nil"/>
              <w:bottom w:val="nil"/>
            </w:tcBorders>
          </w:tcPr>
          <w:p w:rsidR="00DF74AE" w:rsidRPr="00D25E85" w:rsidRDefault="00DF74AE">
            <w:pPr>
              <w:pStyle w:val="ConsPlusNormal"/>
              <w:rPr>
                <w:rFonts w:ascii="Times New Roman" w:hAnsi="Times New Roman" w:cs="Times New Roman"/>
              </w:rPr>
            </w:pPr>
          </w:p>
        </w:tc>
        <w:tc>
          <w:tcPr>
            <w:tcW w:w="274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w:t>
            </w:r>
          </w:p>
        </w:tc>
        <w:tc>
          <w:tcPr>
            <w:tcW w:w="3484" w:type="dxa"/>
            <w:vMerge/>
            <w:tcBorders>
              <w:bottom w:val="nil"/>
            </w:tcBorders>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жилой район</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80 тыс. жителей</w:t>
            </w:r>
          </w:p>
        </w:tc>
        <w:tc>
          <w:tcPr>
            <w:tcW w:w="1699" w:type="dxa"/>
            <w:tcBorders>
              <w:top w:val="nil"/>
            </w:tcBorders>
          </w:tcPr>
          <w:p w:rsidR="00DF74AE" w:rsidRPr="00D25E85" w:rsidRDefault="00DF74AE">
            <w:pPr>
              <w:pStyle w:val="ConsPlusNormal"/>
              <w:rPr>
                <w:rFonts w:ascii="Times New Roman" w:hAnsi="Times New Roman" w:cs="Times New Roman"/>
              </w:rPr>
            </w:pPr>
          </w:p>
        </w:tc>
        <w:tc>
          <w:tcPr>
            <w:tcW w:w="27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га</w:t>
            </w: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Центральный 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30 - 35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Ремонтно-производственная база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1,5 - 8 км внутриквартальных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внутриквартальных коллекторов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Банк, контора, офис, коммерческо-деловой объект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филиал банка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га - при 20 операционных местах</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10 - 30 тыс. чел.</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га - при 2 операционных кассах;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0,5 га - при 7 операционных кассах</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связи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9 - 25 тыс. жителей (по категориям)</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0,5 - 6,0 тыс. жителей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микрорайона, жилого района,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 - 0,07 - 0,08;</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тыс. чел.) - 0,09 - 0,1;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 III (20 - 25 тыс. чел.) - 0,11 - 0,12.</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сельского поселения,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 - 0,3 - 0,35;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III - IV (2 - 6 тыс. чел.) - 0,4 - 0,45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отделений, узлов связи, почтамтов, агентств Роспечати,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Областной суд</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член суда на 60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Районный (городской) суд</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судья</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0,2 - 0,5 га на объект (по количеству судей)</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Расположение предпочтительно в межрайонном центре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Юридическая консультация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юрист, адвокат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Нотариальная контора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нотариус</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VIII. Культовые объекты</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Культовые здания и сооружения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объектов на 1000 верующих</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3484" w:type="dxa"/>
          </w:tcPr>
          <w:p w:rsidR="00DF74AE" w:rsidRPr="00D25E85" w:rsidRDefault="00DF74AE">
            <w:pPr>
              <w:pStyle w:val="ConsPlusNormal"/>
              <w:rPr>
                <w:rFonts w:ascii="Times New Roman" w:hAnsi="Times New Roman" w:cs="Times New Roman"/>
              </w:rPr>
            </w:pPr>
          </w:p>
        </w:tc>
      </w:tr>
    </w:tbl>
    <w:p w:rsidR="00DF74AE" w:rsidRPr="00D25E85" w:rsidRDefault="00DF74AE">
      <w:pPr>
        <w:sectPr w:rsidR="00DF74AE" w:rsidRPr="00D25E85" w:rsidSect="002703C9">
          <w:pgSz w:w="16838" w:h="11905" w:orient="landscape"/>
          <w:pgMar w:top="1701" w:right="737" w:bottom="851"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 ОБСЛУЖИВАНИЯ МИКРОРАЙОННОГО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РАЙОННОГО УРОВНЯ, ИХ РАЗМЕЩЕНИЕ, РАЗМЕРЫ ЗЕМЕЛЬНЫХ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79"/>
        <w:gridCol w:w="1924"/>
        <w:gridCol w:w="2389"/>
        <w:gridCol w:w="2629"/>
        <w:gridCol w:w="2014"/>
      </w:tblGrid>
      <w:tr w:rsidR="00DF74AE" w:rsidRPr="00D25E85">
        <w:tc>
          <w:tcPr>
            <w:tcW w:w="3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единицы измерения</w:t>
            </w:r>
          </w:p>
        </w:tc>
        <w:tc>
          <w:tcPr>
            <w:tcW w:w="19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w:t>
            </w:r>
          </w:p>
        </w:tc>
        <w:tc>
          <w:tcPr>
            <w:tcW w:w="23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26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w:t>
            </w:r>
          </w:p>
        </w:tc>
        <w:tc>
          <w:tcPr>
            <w:tcW w:w="20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c>
          <w:tcPr>
            <w:tcW w:w="3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микрорайона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Дошкольные организации,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41" w:history="1">
              <w:r w:rsidRPr="00D25E85">
                <w:rPr>
                  <w:rFonts w:ascii="Times New Roman" w:hAnsi="Times New Roman" w:cs="Times New Roman"/>
                  <w:color w:val="0000FF"/>
                </w:rPr>
                <w:t>СанПиН 2.4.1.2660-10</w:t>
              </w:r>
            </w:hyperlink>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пристроенные (вместимостью не более 100 мест - общего типа, а также малокомплектные дошкольные учреждения с разновозрастными группами - не более 45 мест), совмещенные с начальной школой (общей вместимостью не более 200 мест)</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учреждения,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 свыше 300 мест - 50 (с учетом площади застройки).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образовательные учреждения (гимназии, лицеи и др.) и школы вместимостью менее 300 мест - по заданию на проектирование</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Начальная школа, начальная школа - детский сад, начальная школа в составе полной школы в микрорайоне.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Школы с углубленным изучением отдельных предметов, гимназии, лицеем (с 8 или 10 класса) - в жилом районе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и II ступень - 400;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ступень - 500</w:t>
            </w:r>
          </w:p>
        </w:tc>
      </w:tr>
      <w:tr w:rsidR="00DF74AE" w:rsidRPr="00D25E85">
        <w:tc>
          <w:tcPr>
            <w:tcW w:w="33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1924" w:type="dxa"/>
            <w:tcBorders>
              <w:bottom w:val="nil"/>
            </w:tcBorders>
          </w:tcPr>
          <w:p w:rsidR="00DF74AE" w:rsidRPr="00D25E85" w:rsidRDefault="00DF74AE">
            <w:pPr>
              <w:pStyle w:val="ConsPlusNormal"/>
              <w:rPr>
                <w:rFonts w:ascii="Times New Roman" w:hAnsi="Times New Roman" w:cs="Times New Roman"/>
              </w:rPr>
            </w:pPr>
          </w:p>
        </w:tc>
        <w:tc>
          <w:tcPr>
            <w:tcW w:w="238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- 4,0;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- 3,0</w:t>
            </w:r>
          </w:p>
        </w:tc>
        <w:tc>
          <w:tcPr>
            <w:tcW w:w="262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379"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продовольственными товарами</w:t>
            </w:r>
          </w:p>
        </w:tc>
        <w:tc>
          <w:tcPr>
            <w:tcW w:w="192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непродовольственными товарами</w:t>
            </w:r>
          </w:p>
        </w:tc>
        <w:tc>
          <w:tcPr>
            <w:tcW w:w="192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 мест - 20;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более 100 мест - 10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- 0,03 - 0,1 га</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 встроенно-пристроенные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0,2 - 0,3 га на объект или встроенные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группы - до 9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0,07 - 0,12 га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категориям)</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группы - до 18 - "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группы - 20 - 25 - " -</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Филиалы банков, операционное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 на 2 - 3 тыс. человек</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3 места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га на 20 мест</w:t>
            </w: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службы,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до 20 тыс. человек</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- 0,3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досуга и любительской деятельности,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 населения,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восполнением до 70 - 80 за счет использования спортивных залов школ во внеурочное время)</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(до 150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туалеты, прибор</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местах массового пребывания людей - центрах обслуживания</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жилого 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 искусств (эстетического образования), мест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посещений в смену</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Определяется органами здравоохранения, по заданию на проектирование</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 менее 0,3 га на объект</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скорой и неотложной медицинской помощи, автомобиль</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0,05 га на 1 автомобиль, но не менее 0,1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15-минутной доступности автомобиля до пациента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Диспансеры (противотуберкулезные, онкологические, кожно-венерологические, психоневрологические, наркологические),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200 - 250 тыс. жителей или 3 койки на 1000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Больничные учреждения, коек</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Территориальные центры социальной помощи семье и детям,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ориентировочно 1 на 50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от 80 до 125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2,5 км, размещение на расстоянии не менее 300 м от промышленных предприятий, магистралей, железнодорожных путей, а также других источников повышенного шума, загрязнения воздуха и почв</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и 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на обособленных участках</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расстоянии не более 300 м от пожарных депо</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детей-инвалидов,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Плавательные бассейны, 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и юношеские спортивные школы, учащиеся</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6 - 10 школ (4 - 7 тыс. учащихся и дошкольников)</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Пожарное депо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в зависимости от территории</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крупных торговых центров (рыночных комплексов) в пешеходной доступности от жилых микрорайонов (кварталов) допускается снижение на 50% микрорайонного уровня обслуживания торговыми предприятиями.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территории малоэтажной жилой застройки допускается увеличение радиусов обслуживания учреждений культурно-бытового назначения, но не более чем в 1,5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учреждений и предприятия обслуживания, не указанных в настоящем приложении, количество, обеспеченность, условия размещения, размеры земельных участков и радиусы обслуживания следует устанавливать заданием на проектирование в соответствии с действующими нормативными документами.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9" w:name="P11343"/>
      <w:bookmarkEnd w:id="109"/>
      <w:r w:rsidRPr="00D25E85">
        <w:rPr>
          <w:rFonts w:ascii="Times New Roman" w:hAnsi="Times New Roman" w:cs="Times New Roman"/>
        </w:rPr>
        <w:t>РЕКОМЕНДУЕМАЯ НОМЕНКЛАТУРА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ОТКРЫТЫХ ПЛОСКОСТНЫХ ФИЗКУЛЬТУРНО-СПОРТИВНЫХ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ФИЗКУЛЬТУРНО-РЕКРЕАЦИОННЫХ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1101"/>
        <w:gridCol w:w="1101"/>
        <w:gridCol w:w="1101"/>
        <w:gridCol w:w="1101"/>
        <w:gridCol w:w="1101"/>
        <w:gridCol w:w="1105"/>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6610"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3475" w:type="dxa"/>
            <w:vMerge/>
          </w:tcPr>
          <w:p w:rsidR="00DF74AE" w:rsidRPr="00D25E85" w:rsidRDefault="00DF74AE"/>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безопасности площадки</w:t>
            </w:r>
          </w:p>
        </w:tc>
        <w:tc>
          <w:tcPr>
            <w:tcW w:w="220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3475" w:type="dxa"/>
            <w:vMerge/>
          </w:tcPr>
          <w:p w:rsidR="00DF74AE" w:rsidRPr="00D25E85" w:rsidRDefault="00DF74AE"/>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длине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ширине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Бадминтон</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Баскетбол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Волейбол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Гандбол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Городки</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26 - 30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13 - 15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для игры</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с тренировочной стенкой</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16 - 20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12 - 18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настольный (один стол)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Ориентация площадки для игры в городки должна обеспечивать направление игры на север, северо-восток, в крайнем случае -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мест для зрителей следует ориентировать на север или восток.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поля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3"/>
        <w:gridCol w:w="1273"/>
        <w:gridCol w:w="1273"/>
        <w:gridCol w:w="1273"/>
        <w:gridCol w:w="1273"/>
        <w:gridCol w:w="1273"/>
        <w:gridCol w:w="1277"/>
      </w:tblGrid>
      <w:tr w:rsidR="00DF74AE" w:rsidRPr="00D25E85">
        <w:tc>
          <w:tcPr>
            <w:tcW w:w="12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7642"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1273" w:type="dxa"/>
            <w:vMerge/>
          </w:tcPr>
          <w:p w:rsidR="00DF74AE" w:rsidRPr="00D25E85" w:rsidRDefault="00DF74AE"/>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безопасности</w:t>
            </w:r>
          </w:p>
        </w:tc>
        <w:tc>
          <w:tcPr>
            <w:tcW w:w="2550"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1273" w:type="dxa"/>
            <w:vMerge/>
          </w:tcPr>
          <w:p w:rsidR="00DF74AE" w:rsidRPr="00D25E85" w:rsidRDefault="00DF74AE"/>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передняя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боковая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Лапта</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25 - 40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1273"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Футбол</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90 - 110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60 - 75</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7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r w:rsidR="00DF74AE" w:rsidRPr="00D25E85">
        <w:tc>
          <w:tcPr>
            <w:tcW w:w="1273" w:type="dxa"/>
            <w:vMerge/>
          </w:tcPr>
          <w:p w:rsidR="00DF74AE" w:rsidRPr="00D25E85" w:rsidRDefault="00DF74AE"/>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c>
          <w:tcPr>
            <w:tcW w:w="1273" w:type="dxa"/>
            <w:vMerge/>
          </w:tcPr>
          <w:p w:rsidR="00DF74AE" w:rsidRPr="00D25E85" w:rsidRDefault="00DF74AE"/>
        </w:tc>
        <w:tc>
          <w:tcPr>
            <w:tcW w:w="1273" w:type="dxa"/>
            <w:vMerge/>
          </w:tcPr>
          <w:p w:rsidR="00DF74AE" w:rsidRPr="00D25E85" w:rsidRDefault="00DF74AE"/>
        </w:tc>
        <w:tc>
          <w:tcPr>
            <w:tcW w:w="1273" w:type="dxa"/>
            <w:vMerge/>
          </w:tcPr>
          <w:p w:rsidR="00DF74AE" w:rsidRPr="00D25E85" w:rsidRDefault="00DF74AE"/>
        </w:tc>
        <w:tc>
          <w:tcPr>
            <w:tcW w:w="1277" w:type="dxa"/>
            <w:vMerge/>
          </w:tcPr>
          <w:p w:rsidR="00DF74AE" w:rsidRPr="00D25E85" w:rsidRDefault="00DF74AE"/>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Хоккей на траве</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91,4</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99,4</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полей для спортивных игр с воротами (футбол, хоккей на траве и т.п.)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Места для занятия легкой атлетикой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5"/>
        <w:gridCol w:w="1388"/>
        <w:gridCol w:w="1984"/>
      </w:tblGrid>
      <w:tr w:rsidR="00DF74AE" w:rsidRPr="00D25E85">
        <w:tc>
          <w:tcPr>
            <w:tcW w:w="561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337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5615" w:type="dxa"/>
            <w:vMerge/>
          </w:tcPr>
          <w:p w:rsidR="00DF74AE" w:rsidRPr="00D25E85" w:rsidRDefault="00DF74AE"/>
        </w:tc>
        <w:tc>
          <w:tcPr>
            <w:tcW w:w="13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длину и тройной прыжок,</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высоту,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сектор для разбега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с шестом,</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Толкание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5615" w:type="dxa"/>
          </w:tcPr>
          <w:p w:rsidR="00DF74AE" w:rsidRPr="00D25E85" w:rsidRDefault="00DF74AE">
            <w:pPr>
              <w:pStyle w:val="ConsPlusNormal"/>
              <w:ind w:left="1418"/>
              <w:rPr>
                <w:rFonts w:ascii="Times New Roman" w:hAnsi="Times New Roman" w:cs="Times New Roman"/>
              </w:rPr>
            </w:pPr>
            <w:r w:rsidRPr="00D25E85">
              <w:rPr>
                <w:rFonts w:ascii="Times New Roman" w:hAnsi="Times New Roman" w:cs="Times New Roman"/>
              </w:rPr>
              <w:t>сектор для приземления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диска и (или) молота: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снарядов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копья:</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копья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по прямой</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числу отдельных дорожек</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(ходьба) по кругу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 Комплексные физкультурно-игровые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93"/>
        <w:gridCol w:w="2211"/>
        <w:gridCol w:w="870"/>
        <w:gridCol w:w="1774"/>
        <w:gridCol w:w="1073"/>
      </w:tblGrid>
      <w:tr w:rsidR="00DF74AE" w:rsidRPr="00D25E85">
        <w:tc>
          <w:tcPr>
            <w:tcW w:w="309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Возрастная группа занимающихся</w:t>
            </w:r>
          </w:p>
        </w:tc>
        <w:tc>
          <w:tcPr>
            <w:tcW w:w="592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Элементы комплексной площадки </w:t>
            </w:r>
            <w:hyperlink w:anchor="P12471" w:history="1">
              <w:r w:rsidRPr="00D25E85">
                <w:rPr>
                  <w:rFonts w:ascii="Times New Roman" w:hAnsi="Times New Roman" w:cs="Times New Roman"/>
                  <w:color w:val="0000FF"/>
                </w:rPr>
                <w:t>&lt;*&gt;</w:t>
              </w:r>
            </w:hyperlink>
          </w:p>
        </w:tc>
      </w:tr>
      <w:tr w:rsidR="00DF74AE" w:rsidRPr="00D25E85">
        <w:tc>
          <w:tcPr>
            <w:tcW w:w="3093" w:type="dxa"/>
            <w:vMerge/>
          </w:tcPr>
          <w:p w:rsidR="00DF74AE" w:rsidRPr="00D25E85" w:rsidRDefault="00DF74AE"/>
        </w:tc>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площадка для подвижных игр и общеразвивающих упражнений, м</w:t>
            </w:r>
            <w:r w:rsidRPr="00D25E85">
              <w:rPr>
                <w:rFonts w:ascii="Times New Roman" w:hAnsi="Times New Roman" w:cs="Times New Roman"/>
                <w:vertAlign w:val="superscript"/>
              </w:rPr>
              <w:t>2</w:t>
            </w:r>
          </w:p>
        </w:tc>
        <w:tc>
          <w:tcPr>
            <w:tcW w:w="3717"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Замкнутый контур беговой дорожки</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264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 м</w:t>
            </w:r>
          </w:p>
        </w:tc>
        <w:tc>
          <w:tcPr>
            <w:tcW w:w="10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87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прямого участка</w:t>
            </w:r>
          </w:p>
        </w:tc>
        <w:tc>
          <w:tcPr>
            <w:tcW w:w="1073" w:type="dxa"/>
            <w:vMerge/>
          </w:tcPr>
          <w:p w:rsidR="00DF74AE" w:rsidRPr="00D25E85" w:rsidRDefault="00DF74AE"/>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от 7 до 10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10 до 14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14 лет и взрослые</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V. Площадки для пляжных игровых видов спорта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2757"/>
        <w:gridCol w:w="2758"/>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551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(включая зону безопасности), м</w:t>
            </w:r>
          </w:p>
        </w:tc>
      </w:tr>
      <w:tr w:rsidR="00DF74AE" w:rsidRPr="00D25E85">
        <w:tc>
          <w:tcPr>
            <w:tcW w:w="3475" w:type="dxa"/>
            <w:vMerge/>
          </w:tcPr>
          <w:p w:rsidR="00DF74AE" w:rsidRPr="00D25E85" w:rsidRDefault="00DF74AE"/>
        </w:tc>
        <w:tc>
          <w:tcPr>
            <w:tcW w:w="2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27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футбол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волейбол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24 - 26</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14 - 18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Площадки для пляжных игровых видов спорта рекомендуются в составе оборудованных пляжей в прибрежных зонах водоемов, в парках и на озелененных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0" w:name="P11588"/>
      <w:bookmarkEnd w:id="110"/>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99"/>
        <w:gridCol w:w="5329"/>
        <w:gridCol w:w="1661"/>
      </w:tblGrid>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Отрасли промышленности</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(производства)</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Геологоразведочное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производственные и материально-технического 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базы геологоразведочных экспедиций при разведке на твердые полезные ископаемые с годовым объемом работ, тыс. руб.:</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до 500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более 500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до 30 тыс. т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Горнорудная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Горнорудные и другие предприятия минерально-сырьевого комплекса по добыче золота, серебра, цветных металлов (вольфрам, молибден, медь, висмут, свинец, цинк), черных металлов, минеральных строительных материалов, минеральных вод и др.</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индивидуальным проектам</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Металлургия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железной руды и по производству окатышей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5 - 20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20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и транспортные (рудников при открытом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Коксохимические: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без обогатительной фабрики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с обогатительной фабрикой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Метизные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Ферросплавные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огнеупорных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обжигу огнеупорного сырья и производству порошков и мертелей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разделке лома и отхода черных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Цветная металлургия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Свинцово-цинковые, вольфрамомолибденовых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Медеплавильные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 без обогатительных фабрик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обогатительными фабриками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фабрики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15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15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обработке цветных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Глиноземные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Нефтяная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Замерные установки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Нефтенасосные станции (дожимные)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пункты сбора и подготовки нефти, газа и воды, млн.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Установки компрессорного газлифта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Компрессорные станции перекачки нефтяного газа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400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Кустовые насосные станции для заводнения нефтяных пластов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Геофизические базы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производственного обслуживания нефтегазодобывающих предприятий и управлений буровых работ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материально-технического снабжения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Горно-химической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Прочих продуктов основной химии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Лакокрасочной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Продуктов органического синтеза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Вискозных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смол и пластмасс</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из пластмасс и резины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Нефтехимическая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Нефтеперерабатывающей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синтетического каучука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Сажевой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Шинной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Промышленности резинотехнических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резиновой обуви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Энергетическая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Электростанции мощностью до 2000 МВт: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без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электростанции (геотермальные, дизельные, ветровые) мощностью до 100 МВт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Теплоэлектроцентрали мощностью до 500 МВт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Электротехническая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Электродвигателей, электроинструментов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Высоковольтной аппаратуры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Низковольтной аппаратуры и светотехнического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Трансформаторов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Кабельной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Электроламповые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Электроизоляционных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Аккумуляторные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Полупроводниковых приборов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Радиотехническое производство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Радиопромышленности при общей площади производственных зданий,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электронного и оптического оборудования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Электронной промышленности: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предприятия, расположенные в одном здании (корпус, завод)</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предприятия, расположенные в нескольких зданиях:</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одноэтажных</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многоэтажных</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Паровых и энергетических котлов, котельно-вспомогательного оборудования, отопительных котлов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Дизелей, дизель-генераторов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металлургии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Машин и механизмов для горной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Электрических кранов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Подъемно-транспортного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Строительно-дорожное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Пневматического, электрического инструмента и средств малой механизации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лесозаготовительной и торфяной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Коммунального машиностроения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и арматуры для нефтедобывающей и целлюлозно-бумажной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Промышленной трубопроводной арматуры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оборудования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Технологического оборудования для торговли и общественного питания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Бытовых приборов и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Станкостроение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Металлорежущих станков, литейного и деревообрабатывающего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Кузнечно-прессового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алмазов, абразивных материалов и инструментов из них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Литья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Поковок и штамповок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общемашиностроительного применения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Приборостроение</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Приборостроения, средств автоматизации и систем управления: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при общей площади производственных зданий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то же, более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в) при применении ртути и стекловарения</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Медицинская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Химико-фармацевтические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Медико-инструментальные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Медицинских изделий из стекла и фарфора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Агрегатов, узлов, запасных частей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Производство прицепов и полуприцепов к тракторам и автомобилям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Деревообрабатывающая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Лесозаготовительные с примыканием к железной дороге МПС производственной мощностью до 400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6"/>
              <w:rPr>
                <w:rFonts w:ascii="Times New Roman" w:hAnsi="Times New Roman" w:cs="Times New Roman"/>
              </w:rPr>
            </w:pPr>
            <w:r w:rsidRPr="00D25E85">
              <w:rPr>
                <w:rFonts w:ascii="Times New Roman" w:hAnsi="Times New Roman" w:cs="Times New Roman"/>
              </w:rPr>
              <w:t>без переработки древесины</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 переработкой древесины</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Пиломатериалов, стандартных домов, комплектов деталей, столярных изделий и заготовок:</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и отправке продукции по железной дороге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по воде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Древесно-стружечных плит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Фанеры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Мебельные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Бумажная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Целлюлозно-бумажные и целлюлозно-картонные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Переделочные бумажные и картонные, работающие на привозной целлюлозе и макулатуре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Легкая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Первичной обработки шерсти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комбинаты с одноэтажными главными корпусами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фабрики, размещенные а одноэтажных корпусах, при общей площади главного производственного корпуса,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свыше 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Текстильной галантереи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Верхнего и бельевого трикотажа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Швейно-трикотажные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Кожевенные и первичной обработки кожсырья: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двухэтажные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кож, обувных картонов и пленочных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Кожгалантерейные: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186"/>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Меховые и овчинно-шубные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Обувные: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Фурнитуры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Пищевая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Хлеба и хлебобулочных изделий производственной мощностью, т/сут.: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45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45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Кондитерских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Растительного масла производственной мощностью до 400 т переработки семян в сутки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Виноградных вин и виноматериалов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Маргариновой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Плодоовощных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Пива, солода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Этилового спирта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Водки и ликероводочных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Мясомолочная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Мяса (с цехами убоя и обескровливания)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Мясных консервов, колбас, копченостей и других мясных 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Сухого обезжиренного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Сыра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Рыбное хозяйство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Рыбоперерабатывающие производственной мощностью, т/сут., до:</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10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более 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Микробиологическая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Гидролизно-дрожжевые, белково-витаминных концентратов и по производству премиксов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Заготовительное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Мелькомбинаты, крупозаводы, комбинированные кормовые заводы, хлебоприемные предприятия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Комбинаты хлебопродуктов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Местная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предприятия: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грузовых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тракторов</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строительных машин</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Замочно-скобяных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Художественной керамики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Художественных изделий из металла и камня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 сувениров из дерева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из металла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Швейных изделий: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до двух этажей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более двух этажей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Промышленные предприятия службы быта при общей площади производственных зданий более 2000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44"/>
              <w:rPr>
                <w:rFonts w:ascii="Times New Roman" w:hAnsi="Times New Roman" w:cs="Times New Roman"/>
              </w:rPr>
            </w:pPr>
            <w:r w:rsidRPr="00D25E85">
              <w:rPr>
                <w:rFonts w:ascii="Times New Roman" w:hAnsi="Times New Roman" w:cs="Times New Roman"/>
              </w:rPr>
              <w:t>по изготовлению и ремонту одежды, ремонту телерадиоаппаратуры, изготовлению фотографий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изготовлению и ремонту обуви, ремонту сложной бытовой техники, химчистки и крашения</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ремонту и изготовлению мебели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и ремонтно-эксплуатационные участки мелиоративных систем и сельскохозяйственного водоснабжения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Промышленность строительных материалов</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сухим способом производства</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мокрым способом производства</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Гипсовых плит, сухих смесей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Крупных блоков, панелей и других конструкций из ячеистого, плотного силикатобетона,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Железобетонных конструкций производственной мощностью 150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Сборных железобетонных и легкобетонных конструкций производственной мощностью до 40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Обожженного глиняного кирпича и керамических блоков, пеплоблоков из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Силикатного кирпича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плиток для полов, облицовочных глазурованных плиток, керамических изделий для облицовки фасадов зданий, керамической черепицы, тротуарной плитки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Стеновых блоков из туфа, облицовочных плит из природного камня (гранита, мрамора,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канализационных и дренажных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способом гидромеханизации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50 - 1000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экскаваторным способом производственной мощностью 500 - 1000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Дробильно-сортировочные по переработке прочных однородных пород производственной мощностью, тыс. м </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600 - 1600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Аглопоритового гравия из зол ТЭЦ и керамзита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Вспученного перлита (с производством перлитобитумных плит) при применении в качестве топлива мазута (угля)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Минеральной ваты и изделий из нее, вермикулитовых и перлитовых тепло- и звукоизоляционных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Жидкого стекла и легких заполнителей в бетоны из вулканического пепла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Стальных строительных конструкций (в том числе из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Алюминиевых строительных конструкций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Монтажных (для КИП и автоматики, сантехнических) и электромонтажных заготовок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Технологических металлоконструкций и узлов трубопроводов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строительных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Объединенные предприятия специализированных монтажных организаций: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с базой механизации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без базы механизации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механизации строительства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Автотранспортные предприятия строительных организаций на 200 специализированных большегрузных автомобилей и автопоездов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Стоянки (гаражи):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150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250 автомобилей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сельскохозяйственной техники</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тракторов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тракторов, бульдозеров и других спецмашин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торговые областные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минеральных удобрений, ядохимикатов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Склады химических средств защиты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и ремонт транспортных средств</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капитальному ремонту грузовых автомобилей мощностью 2 - 10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автобусов с применением готовых агрегатов мощностью 1 - 2 тыс.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агрегатов легковых автомобилей мощностью 30 - 60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запасных частей и ремонту транспортных средств, дорожной, лесной и строительной техники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автотранспортные до 200 автомобилей при независимом выезде, %:</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Автобусные парки до 100 автобусов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Таксомоторные парки при количестве автомобилей до 300</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автостанции при отправке грузов 500 - 1500 т/сут.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4"/>
              <w:rPr>
                <w:rFonts w:ascii="Times New Roman" w:hAnsi="Times New Roman" w:cs="Times New Roman"/>
              </w:rPr>
            </w:pPr>
            <w:r w:rsidRPr="00D25E85">
              <w:rPr>
                <w:rFonts w:ascii="Times New Roman" w:hAnsi="Times New Roman" w:cs="Times New Roman"/>
              </w:rPr>
              <w:t>Станции технического обслуживания легковых автомобилей при количестве постов:</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Автозаправочные станции при количестве заправок в сутки: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Дорожное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Дорожно-ремонтные пункты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Дорожные участки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 технической помощи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Дорожно-строительное управление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Цементно-бетонные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Асфальтобетонные производительностью, тыс.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Битумные базы:</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прирельсовые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притрассовые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песка, гравия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Полигоны для изготовления железобетонных конструкций мощностью 4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Издательская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деятельность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Газетно-журнальные, книжные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строительстве объектов на участках с уклонами 2% и более минимальную плотность застройки допускается уменьшать в соответствии с таблицей: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18"/>
        <w:gridCol w:w="5953"/>
      </w:tblGrid>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местности, %</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Поправочный коэффициент понижения плотности застройки</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0,95 - 0,90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0,90 - 0,85</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0,85 - 0,80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0,80 - 0,70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расширении и реконструкции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машиностроения, имеющих в своем составе заготовительные цехи (литейные кузнечно-прессовые, копровые);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предприятий на участках со сложными инженерно-геологическими или другими неблагоприятными естественными условиями;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объектов при необходимости строительства собственных энергетических и водозаборных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10</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1" w:name="P12224"/>
      <w:bookmarkEnd w:id="111"/>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РЕКРЕАЦИОННЫХ ОБЪЕКТОВ И ИХ РАЗМЕЩЕНИЕ</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9"/>
        <w:gridCol w:w="2824"/>
        <w:gridCol w:w="4365"/>
      </w:tblGrid>
      <w:tr w:rsidR="00DF74AE" w:rsidRPr="00D25E85">
        <w:tc>
          <w:tcPr>
            <w:tcW w:w="1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обслуживания, длительность пользования</w:t>
            </w:r>
          </w:p>
        </w:tc>
        <w:tc>
          <w:tcPr>
            <w:tcW w:w="28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Территория размещения</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объекты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повседневное и периодическое (сезонное) обслуживание, кратковременное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городские лесопарки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бульвары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садово-парковые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ботанические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тематические 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зимние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пляжи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прибрежные места отдыха: водно-спортивные базы, лодочные станции, яхт-клубы, водные спасательные станции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обслуживание,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лечебно-оздоровительных учреждений и 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 и санаторные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санатории-профилактории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с лечением</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гостевые дома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 и грязелечебницы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комплексы отдыха, базы отдыха, дома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физкультурно-оздоровительные сооружения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некапитальные вспомогательные сооружения и инфраструктура для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базы проката спортивно-рекреационного инвентаря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лыжные спортивные базы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туристических учреждений, расположенных в рекреационных зонах и центрах рекреации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гостиницы и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базы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кемпинги, приюты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туристические стоянки,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рыболовно-охотничьи базы, в том числе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с ночлегом, учреждения без ночлега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лесопарки, лугопарки, гидропарки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садоводства, огородничества и дачного хозяйства</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огородные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дачные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садоводческие, огороднические, дачные объединения</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 учреждениям, обеспечивающим функционирование рекреационной сети, относятся также экскурсионно-туристические бюро и туристические фирмы.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5159"/>
        <w:gridCol w:w="1752"/>
      </w:tblGrid>
      <w:tr w:rsidR="00DF74AE" w:rsidRPr="00D25E85">
        <w:tc>
          <w:tcPr>
            <w:tcW w:w="7313"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15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Крупного рогатого скота</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50 - 60%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51 </w:t>
            </w:r>
            <w:hyperlink w:anchor="P12471" w:history="1">
              <w:r w:rsidRPr="00D25E85">
                <w:rPr>
                  <w:rFonts w:ascii="Times New Roman" w:hAnsi="Times New Roman" w:cs="Times New Roman"/>
                  <w:color w:val="0000FF"/>
                </w:rPr>
                <w:t>&lt;*&gt;</w:t>
              </w:r>
            </w:hyperlink>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55/50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90%</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55/49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беспривязном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60 и 90%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 и мясные репродукторные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52 </w:t>
            </w:r>
            <w:hyperlink w:anchor="P12472" w:history="1">
              <w:r w:rsidRPr="00D25E85">
                <w:rPr>
                  <w:rFonts w:ascii="Times New Roman" w:hAnsi="Times New Roman" w:cs="Times New Roman"/>
                  <w:color w:val="0000FF"/>
                </w:rPr>
                <w:t>&lt;**&gt;</w:t>
              </w:r>
            </w:hyperlink>
            <w:r w:rsidRPr="00D25E85">
              <w:rPr>
                <w:rFonts w:ascii="Times New Roman" w:hAnsi="Times New Roman" w:cs="Times New Roman"/>
              </w:rPr>
              <w:t>/35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Выращивание телят, доращивания и откорма молодняка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до 3000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Откорма крупного рогатого скота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скотомест</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600 и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Выращивания ремонтных телок</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и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Свиноводческие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Товарные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Репродукторные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законченным производственным циклом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и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 маток</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Овцеводческие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 шерстно-мясные, мясосальные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66</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Козоводческие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Пуховые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3600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Коневодческие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Птицеводческие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 тыс. кур-несушек</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300 тыс. кур-несушек</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Бройлерные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на 3 и 6 млн. бройлеров:</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промстада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bookmarkStart w:id="112" w:name="P12410"/>
            <w:bookmarkEnd w:id="112"/>
            <w:r w:rsidRPr="00D25E85">
              <w:rPr>
                <w:rFonts w:ascii="Times New Roman" w:hAnsi="Times New Roman" w:cs="Times New Roman"/>
              </w:rPr>
              <w:t xml:space="preserve">27 </w:t>
            </w:r>
            <w:hyperlink w:anchor="P12473" w:history="1">
              <w:r w:rsidRPr="00D25E85">
                <w:rPr>
                  <w:rFonts w:ascii="Times New Roman" w:hAnsi="Times New Roman" w:cs="Times New Roman"/>
                  <w:color w:val="0000FF"/>
                </w:rPr>
                <w:t>&lt;***&gt;</w:t>
              </w:r>
            </w:hyperlink>
            <w:r w:rsidRPr="00D25E85">
              <w:rPr>
                <w:rFonts w:ascii="Times New Roman" w:hAnsi="Times New Roman" w:cs="Times New Roman"/>
              </w:rPr>
              <w:t>/43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родительского 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инкубатория</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39/33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убоя</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27/30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nil"/>
              <w:bottom w:val="single" w:sz="4" w:space="0" w:color="auto"/>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Звероводческие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Звероводческие (норка, лиса и др.)</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Тепличные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Многолетние теплицы общей площадью:</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6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12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18, 24 и 30 га</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Однопролетные (ангарные) теплицы общей площадью до 5 га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ремонту сельскохозяйственной техники</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ремонтные мастерские для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25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50 и 75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Пункты технического обслуживания бригады или отделения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 20 и 30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 и более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Прочие предприятия</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или хранению сельскохозяйственной продукции</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Комбикормовые</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хранению семян и зерна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13" w:name="P12471"/>
      <w:bookmarkEnd w:id="113"/>
      <w:r w:rsidRPr="00D25E85">
        <w:rPr>
          <w:rFonts w:ascii="Times New Roman" w:hAnsi="Times New Roman" w:cs="Times New Roman"/>
        </w:rPr>
        <w:t>&lt;*&gt; Над чертой приведены показатели для зданий без чердаков, под чертой - с используемыми чердаками.</w:t>
      </w:r>
    </w:p>
    <w:p w:rsidR="00DF74AE" w:rsidRPr="00D25E85" w:rsidRDefault="00DF74AE">
      <w:pPr>
        <w:pStyle w:val="ConsPlusNormal"/>
        <w:spacing w:before="220"/>
        <w:ind w:firstLine="540"/>
        <w:jc w:val="both"/>
        <w:rPr>
          <w:rFonts w:ascii="Times New Roman" w:hAnsi="Times New Roman" w:cs="Times New Roman"/>
        </w:rPr>
      </w:pPr>
      <w:bookmarkStart w:id="114" w:name="P12472"/>
      <w:bookmarkEnd w:id="114"/>
      <w:r w:rsidRPr="00D25E85">
        <w:rPr>
          <w:rFonts w:ascii="Times New Roman" w:hAnsi="Times New Roman" w:cs="Times New Roman"/>
        </w:rPr>
        <w:t>&lt;**&gt; Над чертой приведены показатели при хранении грубых кормов и подстилки под навесами, под чертой - при хранении в скирдах.</w:t>
      </w:r>
    </w:p>
    <w:p w:rsidR="00DF74AE" w:rsidRPr="00D25E85" w:rsidRDefault="00DF74AE">
      <w:pPr>
        <w:pStyle w:val="ConsPlusNormal"/>
        <w:spacing w:before="220"/>
        <w:ind w:firstLine="540"/>
        <w:jc w:val="both"/>
        <w:rPr>
          <w:rFonts w:ascii="Times New Roman" w:hAnsi="Times New Roman" w:cs="Times New Roman"/>
        </w:rPr>
      </w:pPr>
      <w:bookmarkStart w:id="115" w:name="P12473"/>
      <w:bookmarkEnd w:id="115"/>
      <w:r w:rsidRPr="00D25E85">
        <w:rPr>
          <w:rFonts w:ascii="Times New Roman" w:hAnsi="Times New Roman" w:cs="Times New Roman"/>
        </w:rPr>
        <w:t>&lt;***&gt; Над чертой приведены показатели для многоэтажных зданий, под чертой - для одноэтажных.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Сельскохозяйственные производства и объекты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3"/>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Свиноводческие комплексы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Птицефабрики с содержанием более 400 тыс. кур-несушек и более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Комплексы крупного рогатого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Открытые хранилища навоза и помета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от 4 до 12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от 1200 до 2000 коров и до 6000 скотомест для молодняка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звероводческие (норки, лисы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Фермы птицеводческие от 100 тыс. до 400 тыс. кур-несушек и от 1 до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Открытые хранилища биологически обработанной жидкой фракции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Закрытые хранилища навоза и помета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для хранения ядохимикатов свыше 500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Производства по обработке и протравлению семян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 Склады сжиженного аммиака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до 4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менее 1200 голов (всех специализаций)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птицеводческие до 100 тыс. кур-несушек и до 1 млн. бройлеров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Площадки для буртования помета 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Склады для хранения ядохимикатов и минеральных удобрений более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Обработка сельскохозяйственных угодий пестицидами с применением тракторов (от границ поля до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Звероводческие фермы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Гаражи и парки по ремонту, технологическому обслуживанию и хранению грузовых автомобилей и сельскохозяйственной техники</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Тепличные и парниковые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Склады для хранения минеральных удобрений, ядохимикатов до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Склады сухих минеральных удобрений и химических средств защиты растений (зона устанавливается и до предприятий по переработке и хранению пищевой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Мелиоративные объекты с использованием животноводческих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Цехи по приготовлению кормов, включая использование пищевых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Хозяйства с содержанием животных (свинарники, коровники, питомники, конюшни, зверофермы) до 100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горюче-смазочных материалов</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Хранилища фруктов, овощей, картофеля,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Материальные склады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Хозяйства с содержанием животных (свинарники, коровники, питомники, конюшни, зверофермы) до 50 голов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Производственные предприятия по переработке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продуктов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3005"/>
      </w:tblGrid>
      <w:tr w:rsidR="00DF74AE" w:rsidRPr="00D25E85">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30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Санитарно-защитная зона, м</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Мясокомбинаты и мясохладобойни</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Бойни мелких животных и птиц, а также скотобойные объекты мощностью 50 - 500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Мясоперерабатывающие, консервные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Рыбокомбинаты, рыбоконсервные и рыбофилейные предприятия с утильцехами (без коптильных цехов)</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 рыбокоптильные производства методом холодного и горячего копчения</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Молочные, маслобойные, сыродельные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Производства по переработке фруктов и овощей</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Малые предприятия и цеха малой мощности по переработке:</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мяса - до 5 т/сут. без копчения</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молока - до 10 т/сут.</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рыбы - до 10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ВОДОПОТРЕБЛЕНИЯ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хозяйственно-питьевые нужды населения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4"/>
        <w:gridCol w:w="4514"/>
      </w:tblGrid>
      <w:tr w:rsidR="00DF74AE" w:rsidRPr="00D25E85">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 районов жилой застройки</w:t>
            </w:r>
          </w:p>
        </w:tc>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хозяйственно-питьевое водопотребление в населенных пунктах на одного жителя среднесуточное (за год), л/сут.</w:t>
            </w:r>
          </w:p>
        </w:tc>
      </w:tr>
      <w:tr w:rsidR="00DF74AE" w:rsidRPr="00D25E85">
        <w:tblPrEx>
          <w:tblBorders>
            <w:insideH w:val="none" w:sz="0" w:space="0" w:color="auto"/>
          </w:tblBorders>
        </w:tblPrEx>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зданиями, оборудованными внутренним водопроводом и канализацией:</w:t>
            </w:r>
          </w:p>
        </w:tc>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без ванн</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125 - 160</w:t>
            </w: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ванными и местными водонагревателями</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160 - 230</w:t>
            </w:r>
          </w:p>
        </w:tc>
      </w:tr>
      <w:tr w:rsidR="00DF74AE" w:rsidRPr="00D25E85">
        <w:tblPrEx>
          <w:tblBorders>
            <w:insideH w:val="none" w:sz="0" w:space="0" w:color="auto"/>
          </w:tblBorders>
        </w:tblPrEx>
        <w:tc>
          <w:tcPr>
            <w:tcW w:w="4514" w:type="dxa"/>
            <w:tcBorders>
              <w:top w:val="nil"/>
              <w:bottom w:val="single" w:sz="4" w:space="0" w:color="auto"/>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централизованным горячим водоснабжением</w:t>
            </w:r>
          </w:p>
        </w:tc>
        <w:tc>
          <w:tcPr>
            <w:tcW w:w="451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230 - 350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Выбор удельного водопотребления в пределах, указанных в таблице, должен производиться в зависимости от климатических подзон (IА, IВ, IГ, IIА), мощности источника водоснабжения и качества воды, степени благоустройства, этажности застройки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воды на хозяйственно-питьевые нужды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Расход воды на производственно-технические и хозяйственно-бытовые цели промышленных предприятий принимается 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населенным пунктам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4"/>
        <w:gridCol w:w="2379"/>
        <w:gridCol w:w="2379"/>
      </w:tblGrid>
      <w:tr w:rsidR="00DF74AE" w:rsidRPr="00D25E85">
        <w:tc>
          <w:tcPr>
            <w:tcW w:w="42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населенного пункта</w:t>
            </w:r>
          </w:p>
        </w:tc>
        <w:tc>
          <w:tcPr>
            <w:tcW w:w="475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Рекомендуемые показатели удельного среднесуточного водопотребления в населенных пунктах на одного жителя (за год), л/сут., на перспективу</w:t>
            </w:r>
          </w:p>
        </w:tc>
      </w:tr>
      <w:tr w:rsidR="00DF74AE" w:rsidRPr="00D25E85">
        <w:tc>
          <w:tcPr>
            <w:tcW w:w="4254" w:type="dxa"/>
            <w:vMerge/>
          </w:tcPr>
          <w:p w:rsidR="00DF74AE" w:rsidRPr="00D25E85" w:rsidRDefault="00DF74AE"/>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blPrEx>
          <w:tblBorders>
            <w:insideH w:val="nil"/>
          </w:tblBorders>
        </w:tblPrEx>
        <w:tc>
          <w:tcPr>
            <w:tcW w:w="425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населенные пункты:</w:t>
            </w:r>
          </w:p>
        </w:tc>
        <w:tc>
          <w:tcPr>
            <w:tcW w:w="2379" w:type="dxa"/>
            <w:tcBorders>
              <w:bottom w:val="nil"/>
            </w:tcBorders>
          </w:tcPr>
          <w:p w:rsidR="00DF74AE" w:rsidRPr="00D25E85" w:rsidRDefault="00DF74AE">
            <w:pPr>
              <w:pStyle w:val="ConsPlusNormal"/>
              <w:rPr>
                <w:rFonts w:ascii="Times New Roman" w:hAnsi="Times New Roman" w:cs="Times New Roman"/>
              </w:rPr>
            </w:pPr>
          </w:p>
        </w:tc>
        <w:tc>
          <w:tcPr>
            <w:tcW w:w="2379"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большие</w:t>
            </w:r>
          </w:p>
        </w:tc>
        <w:tc>
          <w:tcPr>
            <w:tcW w:w="237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550</w:t>
            </w:r>
          </w:p>
        </w:tc>
        <w:tc>
          <w:tcPr>
            <w:tcW w:w="237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r>
      <w:tr w:rsidR="00DF74AE" w:rsidRPr="00D25E85">
        <w:tblPrEx>
          <w:tblBorders>
            <w:insideH w:val="nil"/>
          </w:tblBorders>
        </w:tblPrEx>
        <w:tc>
          <w:tcPr>
            <w:tcW w:w="4254"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малые</w:t>
            </w:r>
          </w:p>
        </w:tc>
        <w:tc>
          <w:tcPr>
            <w:tcW w:w="237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170</w:t>
            </w:r>
          </w:p>
        </w:tc>
        <w:tc>
          <w:tcPr>
            <w:tcW w:w="237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населенные пункты</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Поселки при ГОКах</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потребителями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1814"/>
        <w:gridCol w:w="1020"/>
        <w:gridCol w:w="1984"/>
      </w:tblGrid>
      <w:tr w:rsidR="00DF74AE" w:rsidRPr="00D25E85">
        <w:tc>
          <w:tcPr>
            <w:tcW w:w="425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Водопотребители</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Измеритель</w:t>
            </w:r>
          </w:p>
        </w:tc>
        <w:tc>
          <w:tcPr>
            <w:tcW w:w="300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(в том числе горячей), л</w:t>
            </w:r>
          </w:p>
        </w:tc>
      </w:tr>
      <w:tr w:rsidR="00DF74AE" w:rsidRPr="00D25E85">
        <w:tc>
          <w:tcPr>
            <w:tcW w:w="4252" w:type="dxa"/>
            <w:vMerge/>
          </w:tcPr>
          <w:p w:rsidR="00DF74AE" w:rsidRPr="00D25E85" w:rsidRDefault="00DF74AE"/>
        </w:tc>
        <w:tc>
          <w:tcPr>
            <w:tcW w:w="1814" w:type="dxa"/>
            <w:vMerge/>
          </w:tcPr>
          <w:p w:rsidR="00DF74AE" w:rsidRPr="00D25E85" w:rsidRDefault="00DF74AE"/>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средние сутки</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w:t>
            </w:r>
          </w:p>
        </w:tc>
      </w:tr>
      <w:tr w:rsidR="00DF74AE" w:rsidRPr="00D25E85">
        <w:tc>
          <w:tcPr>
            <w:tcW w:w="42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Жилые дома квартирного типа: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и канализацией без ванн</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канализацией и ваннами с водонагревателями, работающими на твердом топливе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централизованным горячим водоснабжением, оборудованные умывальниками, мойками 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сидячими ваннами,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длиной от 1500 до 1700 мм,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высотой свыше 12 этажей с централизованным горячим водоснабжением и повышенными требованиями к их благоустройству</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Общежития:</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кухнями и блоками душевых на этажах при жилых комнатах в каждой секции здания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пансионаты и мотели с общими ваннами и душами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и пансионаты с душами во всех отдельных номерах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Гостиницы с ваннами в отдельных номерах, % от общего числа номеров:</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25</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75</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100</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Больницы:</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ваннами 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санитарными узлами, приближенными к палатам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инфекционные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Санатории и дома отдыха: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при всех жилых комнатах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и амбулатории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больной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Дошкольные организации:</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дневным пребыванием детей:</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круглосуточным пребыванием детей:</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Детские лагеря (в том числе круглогодичного действия):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полуфабрикатах, и стиркой белья в централизованных прачечных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Прачечные:</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механизированные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немеханизированные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Административные здания</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Лаборатории высших и средних специальных учебных заведений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школы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продленным днем</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Профессионально-технические училища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Школы-интернаты с помещениями: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учебными (с душевыми при гимнастических залах)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спальными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Научно-исследовательские институты и лаборатории: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химического профиля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биологического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физического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естественных наук</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Аптеки: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торговый зал и подсобные помещения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лаборатория приготовления лекарств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приготовления пищи:</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реализуемой в обеденном зале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продаваемой на дом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выпускающие полуфабрикаты:</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мясные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рыбные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овощные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кулинарные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Магазины: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продовольственные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 (20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промтоварные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Парикмахерские</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артистов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Стадионы и спортзалы: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физкультурников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Плавательные бассейны: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пополнение бассейна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вместимости бассейна в сутки</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Бани: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мытья в мыльной с тазами на скамьях и ополаскиванием в душе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 же, с приемом оздоровительных процедур и ополаскиванием в душе: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душевая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ванная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Душевые в бытовых помещениях промышленных предприятий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душевая сетка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Цехи с тепловыделениями свыше 84 кДж на 1 м</w:t>
            </w:r>
            <w:r w:rsidRPr="00D25E85">
              <w:rPr>
                <w:rFonts w:ascii="Times New Roman" w:hAnsi="Times New Roman" w:cs="Times New Roman"/>
                <w:vertAlign w:val="superscript"/>
              </w:rPr>
              <w:t>3</w:t>
            </w:r>
            <w:r w:rsidRPr="00D25E85">
              <w:rPr>
                <w:rFonts w:ascii="Times New Roman" w:hAnsi="Times New Roman" w:cs="Times New Roman"/>
              </w:rPr>
              <w:t>/ч</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Остальные цехи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4252" w:type="dxa"/>
            <w:tcBorders>
              <w:bottom w:val="nil"/>
            </w:tcBorders>
            <w:vAlign w:val="center"/>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Расход воды на поливку:</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травяного покрова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футбольного поля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остальных спортивных сооружений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усовершенствованных покрытий, тротуаров, площадей, заводских проездов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зеленых насаждений, газонов и цветников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Заливка поверхности катка</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Нормы расхода воды в средние сутки приведены для выполнения технико-экономических сравнений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Расход воды на производственные нужды, не указанный в настоящей таблице, следует принимать в соответствии с технологическими заданиями и указаниями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6" w:name="P13045"/>
      <w:bookmarkEnd w:id="116"/>
      <w:r w:rsidRPr="00D25E85">
        <w:rPr>
          <w:rFonts w:ascii="Times New Roman" w:hAnsi="Times New Roman" w:cs="Times New Roman"/>
        </w:rPr>
        <w:t>НОРМЫ ЭЛЕКТРОПОТРЕБЛЕНИЯ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7" w:name="P13047"/>
      <w:bookmarkEnd w:id="117"/>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расхода электроэнергии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коммунально-бытовых потребителей и годового числа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часов использования максимума электрической нагрузки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89"/>
        <w:gridCol w:w="1654"/>
        <w:gridCol w:w="1789"/>
        <w:gridCol w:w="1654"/>
      </w:tblGrid>
      <w:tr w:rsidR="00DF74AE" w:rsidRPr="00D25E85">
        <w:tc>
          <w:tcPr>
            <w:tcW w:w="1984" w:type="dxa"/>
            <w:vMerge w:val="restart"/>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Категории </w:t>
            </w:r>
            <w:r w:rsidR="0012571A">
              <w:rPr>
                <w:rFonts w:ascii="Times New Roman" w:hAnsi="Times New Roman" w:cs="Times New Roman"/>
              </w:rPr>
              <w:t xml:space="preserve">городских </w:t>
            </w:r>
            <w:r w:rsidRPr="00D25E85">
              <w:rPr>
                <w:rFonts w:ascii="Times New Roman" w:hAnsi="Times New Roman" w:cs="Times New Roman"/>
              </w:rPr>
              <w:t>поселений</w:t>
            </w:r>
          </w:p>
        </w:tc>
        <w:tc>
          <w:tcPr>
            <w:tcW w:w="6886" w:type="dxa"/>
            <w:gridSpan w:val="4"/>
            <w:vAlign w:val="center"/>
          </w:tcPr>
          <w:p w:rsidR="00DF74AE" w:rsidRPr="00D25E85" w:rsidRDefault="00DF74AE" w:rsidP="009050C8">
            <w:pPr>
              <w:pStyle w:val="ConsPlusNormal"/>
              <w:jc w:val="center"/>
              <w:rPr>
                <w:rFonts w:ascii="Times New Roman" w:hAnsi="Times New Roman" w:cs="Times New Roman"/>
              </w:rPr>
            </w:pPr>
            <w:r w:rsidRPr="00D25E85">
              <w:rPr>
                <w:rFonts w:ascii="Times New Roman" w:hAnsi="Times New Roman" w:cs="Times New Roman"/>
              </w:rPr>
              <w:t>Городск</w:t>
            </w:r>
            <w:r w:rsidR="009050C8">
              <w:rPr>
                <w:rFonts w:ascii="Times New Roman" w:hAnsi="Times New Roman" w:cs="Times New Roman"/>
              </w:rPr>
              <w:t>ое</w:t>
            </w:r>
            <w:r w:rsidRPr="00D25E85">
              <w:rPr>
                <w:rFonts w:ascii="Times New Roman" w:hAnsi="Times New Roman" w:cs="Times New Roman"/>
              </w:rPr>
              <w:t xml:space="preserve"> поселени</w:t>
            </w:r>
            <w:r w:rsidR="009050C8">
              <w:rPr>
                <w:rFonts w:ascii="Times New Roman" w:hAnsi="Times New Roman" w:cs="Times New Roman"/>
              </w:rPr>
              <w:t>е</w:t>
            </w:r>
          </w:p>
        </w:tc>
      </w:tr>
      <w:tr w:rsidR="00DF74AE" w:rsidRPr="00D25E85">
        <w:tc>
          <w:tcPr>
            <w:tcW w:w="1984" w:type="dxa"/>
            <w:vMerge/>
          </w:tcPr>
          <w:p w:rsidR="00DF74AE" w:rsidRPr="00D25E85" w:rsidRDefault="00DF74AE"/>
        </w:tc>
        <w:tc>
          <w:tcPr>
            <w:tcW w:w="344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без стационарных электроплит</w:t>
            </w:r>
          </w:p>
        </w:tc>
        <w:tc>
          <w:tcPr>
            <w:tcW w:w="344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электроплитами</w:t>
            </w:r>
          </w:p>
        </w:tc>
      </w:tr>
      <w:tr w:rsidR="00DF74AE" w:rsidRPr="00D25E85">
        <w:tc>
          <w:tcPr>
            <w:tcW w:w="1984" w:type="dxa"/>
            <w:vMerge/>
          </w:tcPr>
          <w:p w:rsidR="00DF74AE" w:rsidRPr="00D25E85" w:rsidRDefault="00DF74AE"/>
        </w:tc>
        <w:tc>
          <w:tcPr>
            <w:tcW w:w="17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электроэнергии, кВт.ч/чел. в год</w:t>
            </w:r>
          </w:p>
        </w:tc>
        <w:tc>
          <w:tcPr>
            <w:tcW w:w="16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годовое число часов использования максимума электрической нагрузки</w:t>
            </w:r>
          </w:p>
        </w:tc>
        <w:tc>
          <w:tcPr>
            <w:tcW w:w="17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электроэнергии, кВт.ч/чел. в год</w:t>
            </w:r>
          </w:p>
        </w:tc>
        <w:tc>
          <w:tcPr>
            <w:tcW w:w="16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годовое число часов использования максимума электрической нагрузки</w:t>
            </w:r>
          </w:p>
        </w:tc>
      </w:tr>
      <w:tr w:rsidR="00DF74AE" w:rsidRPr="00D25E85">
        <w:tc>
          <w:tcPr>
            <w:tcW w:w="19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Большой</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5400</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3060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5600</w:t>
            </w:r>
          </w:p>
        </w:tc>
      </w:tr>
      <w:tr w:rsidR="00DF74AE" w:rsidRPr="00D25E85">
        <w:tc>
          <w:tcPr>
            <w:tcW w:w="19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Малый</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2170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5300</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Приведенные данные не учитывают применения в жилых зданиях кондиционирования, электроотопления и электроводонагрева.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Годовое число часов использования максимума электрической нагрузки приведено к шинам 10 (6) кВ ЦП.</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118" w:name="P13077"/>
      <w:bookmarkEnd w:id="118"/>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квартир жилых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642"/>
        <w:gridCol w:w="642"/>
        <w:gridCol w:w="642"/>
        <w:gridCol w:w="642"/>
        <w:gridCol w:w="642"/>
        <w:gridCol w:w="642"/>
        <w:gridCol w:w="642"/>
        <w:gridCol w:w="642"/>
        <w:gridCol w:w="642"/>
        <w:gridCol w:w="642"/>
        <w:gridCol w:w="642"/>
        <w:gridCol w:w="642"/>
        <w:gridCol w:w="642"/>
        <w:gridCol w:w="642"/>
      </w:tblGrid>
      <w:tr w:rsidR="00DF74AE" w:rsidRPr="00D25E85">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8988" w:type="dxa"/>
            <w:gridSpan w:val="1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кВт/квартира,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квартир</w:t>
            </w:r>
          </w:p>
        </w:tc>
      </w:tr>
      <w:tr w:rsidR="00DF74AE" w:rsidRPr="00D25E85">
        <w:tc>
          <w:tcPr>
            <w:tcW w:w="2211" w:type="dxa"/>
            <w:vMerge/>
          </w:tcPr>
          <w:p w:rsidR="00DF74AE" w:rsidRPr="00D25E85" w:rsidRDefault="00DF74AE"/>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2211"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Квартиры с плитами:</w:t>
            </w: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211" w:type="dxa"/>
            <w:tcBorders>
              <w:top w:val="nil"/>
            </w:tcBorders>
          </w:tcPr>
          <w:p w:rsidR="00DF74AE" w:rsidRPr="00D25E85" w:rsidRDefault="00DF74AE">
            <w:pPr>
              <w:pStyle w:val="ConsPlusNormal"/>
              <w:jc w:val="both"/>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электрическими, мощностью 8,5 кВт</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w:t>
            </w: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Квартиры повышенной комфортности с электрическими плитами мощностью до 10,5 кВт </w:t>
            </w:r>
            <w:hyperlink w:anchor="P13192" w:history="1">
              <w:r w:rsidRPr="00D25E85">
                <w:rPr>
                  <w:rFonts w:ascii="Times New Roman" w:hAnsi="Times New Roman" w:cs="Times New Roman"/>
                  <w:color w:val="0000FF"/>
                </w:rPr>
                <w:t>&lt;**&gt;</w:t>
              </w:r>
            </w:hyperlink>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1,62</w:t>
            </w:r>
          </w:p>
        </w:tc>
      </w:tr>
      <w:tr w:rsidR="00DF74AE" w:rsidRPr="00D25E85">
        <w:tc>
          <w:tcPr>
            <w:tcW w:w="221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Дома на участках садоводческих и дачных объединений</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19" w:name="P13191"/>
      <w:bookmarkEnd w:id="119"/>
      <w:r w:rsidRPr="00D25E85">
        <w:rPr>
          <w:rFonts w:ascii="Times New Roman" w:hAnsi="Times New Roman" w:cs="Times New Roman"/>
        </w:rPr>
        <w:t>&lt;*&gt; на перспективу;</w:t>
      </w:r>
    </w:p>
    <w:p w:rsidR="00DF74AE" w:rsidRPr="00D25E85" w:rsidRDefault="00DF74AE">
      <w:pPr>
        <w:pStyle w:val="ConsPlusNormal"/>
        <w:spacing w:before="220"/>
        <w:ind w:firstLine="540"/>
        <w:jc w:val="both"/>
        <w:rPr>
          <w:rFonts w:ascii="Times New Roman" w:hAnsi="Times New Roman" w:cs="Times New Roman"/>
        </w:rPr>
      </w:pPr>
      <w:bookmarkStart w:id="120" w:name="P13192"/>
      <w:bookmarkEnd w:id="120"/>
      <w:r w:rsidRPr="00D25E85">
        <w:rPr>
          <w:rFonts w:ascii="Times New Roman" w:hAnsi="Times New Roman" w:cs="Times New Roman"/>
        </w:rPr>
        <w:t>&lt;**&gt; рекомендуемые 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числа квартир,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приведены для квартир средней общей площадью 70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35 до 90 м</w:t>
      </w:r>
      <w:r w:rsidRPr="00D25E85">
        <w:rPr>
          <w:rFonts w:ascii="Times New Roman" w:hAnsi="Times New Roman" w:cs="Times New Roman"/>
          <w:vertAlign w:val="superscript"/>
        </w:rPr>
        <w:t>2</w:t>
      </w:r>
      <w:r w:rsidRPr="00D25E85">
        <w:rPr>
          <w:rFonts w:ascii="Times New Roman" w:hAnsi="Times New Roman" w:cs="Times New Roman"/>
        </w:rPr>
        <w:t>) в зданиях по типовым проектам и 150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100 до 300 м</w:t>
      </w:r>
      <w:r w:rsidRPr="00D25E85">
        <w:rPr>
          <w:rFonts w:ascii="Times New Roman" w:hAnsi="Times New Roman" w:cs="Times New Roman"/>
          <w:vertAlign w:val="superscript"/>
        </w:rPr>
        <w:t>2</w:t>
      </w:r>
      <w:r w:rsidRPr="00D25E85">
        <w:rPr>
          <w:rFonts w:ascii="Times New Roman" w:hAnsi="Times New Roman" w:cs="Times New Roman"/>
        </w:rPr>
        <w:t>) в зданиях по индивидуальным проектам с квартирами повышенной комфортности.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Удельные расчетные нагрузки не учитывают покомнатное расселение семей в квартире.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Нагрузка иллюминации мощностью до 10 кВт в расчетной нагрузке на вводе в здание учитываться не должна.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21" w:name="P13204"/>
      <w:bookmarkEnd w:id="121"/>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индивидуальных жилых домов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85"/>
        <w:gridCol w:w="586"/>
        <w:gridCol w:w="588"/>
        <w:gridCol w:w="588"/>
        <w:gridCol w:w="588"/>
        <w:gridCol w:w="587"/>
        <w:gridCol w:w="588"/>
        <w:gridCol w:w="588"/>
        <w:gridCol w:w="588"/>
        <w:gridCol w:w="588"/>
      </w:tblGrid>
      <w:tr w:rsidR="00DF74AE" w:rsidRPr="00D25E85">
        <w:tc>
          <w:tcPr>
            <w:tcW w:w="311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5874" w:type="dxa"/>
            <w:gridSpan w:val="10"/>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кВт/дом,</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индивидуальных жилых домов</w:t>
            </w:r>
          </w:p>
        </w:tc>
      </w:tr>
      <w:tr w:rsidR="00DF74AE" w:rsidRPr="00D25E85">
        <w:tc>
          <w:tcPr>
            <w:tcW w:w="3118" w:type="dxa"/>
            <w:vMerge/>
          </w:tcPr>
          <w:p w:rsidR="00DF74AE" w:rsidRPr="00D25E85" w:rsidRDefault="00DF74AE"/>
        </w:tc>
        <w:tc>
          <w:tcPr>
            <w:tcW w:w="5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w:t>
            </w:r>
          </w:p>
        </w:tc>
        <w:tc>
          <w:tcPr>
            <w:tcW w:w="5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 и электрической сауной мощностью до 12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22" w:name="P13268"/>
      <w:bookmarkEnd w:id="122"/>
      <w:r w:rsidRPr="00D25E85">
        <w:rPr>
          <w:rFonts w:ascii="Times New Roman" w:hAnsi="Times New Roman" w:cs="Times New Roman"/>
        </w:rPr>
        <w:t>&lt;*&gt; на перспективу.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количества индивидуальных жилых домов,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приведены для индивидуальных жилых домов общей площадью от 150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для индивидуальных жилых домов общей площадью до 150 м</w:t>
      </w:r>
      <w:r w:rsidRPr="00D25E85">
        <w:rPr>
          <w:rFonts w:ascii="Times New Roman" w:hAnsi="Times New Roman" w:cs="Times New Roman"/>
          <w:vertAlign w:val="superscript"/>
        </w:rPr>
        <w:t>2</w:t>
      </w:r>
      <w:r w:rsidRPr="00D25E85">
        <w:rPr>
          <w:rFonts w:ascii="Times New Roman" w:hAnsi="Times New Roman" w:cs="Times New Roman"/>
        </w:rPr>
        <w:t xml:space="preserve"> без электрической сауны определяются по </w:t>
      </w:r>
      <w:hyperlink w:anchor="P13047" w:history="1">
        <w:r w:rsidRPr="00D25E85">
          <w:rPr>
            <w:rFonts w:ascii="Times New Roman" w:hAnsi="Times New Roman" w:cs="Times New Roman"/>
            <w:color w:val="0000FF"/>
          </w:rPr>
          <w:t>таблице I</w:t>
        </w:r>
      </w:hyperlink>
      <w:r w:rsidRPr="00D25E85">
        <w:rPr>
          <w:rFonts w:ascii="Times New Roman" w:hAnsi="Times New Roman" w:cs="Times New Roman"/>
        </w:rPr>
        <w:t xml:space="preserve"> настоящего приложения как для типовых квартир с плитами на природном или сжиженном газе или электрическими плитами.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Удельные расчетные нагрузки не учитывают применения в индивидуальных жилых домах электрического отопления и электроводонагревателей.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удельные электрические нагрузки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
        <w:gridCol w:w="5896"/>
        <w:gridCol w:w="1339"/>
        <w:gridCol w:w="1133"/>
      </w:tblGrid>
      <w:tr w:rsidR="00DF74AE" w:rsidRPr="00D25E85">
        <w:tc>
          <w:tcPr>
            <w:tcW w:w="4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w:t>
            </w:r>
          </w:p>
        </w:tc>
        <w:tc>
          <w:tcPr>
            <w:tcW w:w="13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13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нагрузка</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Полностью электрифицированные с количеством посадочных мест:</w:t>
            </w: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до 400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1,04</w:t>
            </w: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400 до 1000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0,86</w:t>
            </w:r>
          </w:p>
        </w:tc>
      </w:tr>
      <w:tr w:rsidR="00DF74AE" w:rsidRPr="00D25E85">
        <w:tblPrEx>
          <w:tblBorders>
            <w:insideH w:val="nil"/>
          </w:tblBorders>
        </w:tblPrEx>
        <w:tc>
          <w:tcPr>
            <w:tcW w:w="48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896" w:type="dxa"/>
            <w:tcBorders>
              <w:top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1000</w:t>
            </w:r>
          </w:p>
        </w:tc>
        <w:tc>
          <w:tcPr>
            <w:tcW w:w="13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0,23</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Непродовольственные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Общеобразовательные учреждения</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электрифицированными столовыми и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кВт/1 учащийся</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электрифицированных столовых, со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буфетами, без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буфетов и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Профессионально-технические училища со столовыми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ясли-сады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Кинотеатры и киноконцертные залы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0,12</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Клубы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Парикмахерские</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кВт/рабочее 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Здания или помещения учреждений управления, проектных и конструкторских организаций</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0,043</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Гостиницы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Дома отдыха и пансионаты 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Фабрики-химчистки и прачечные самообслуживания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кВт/кг вещей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лагеря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жилых помещений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0,023</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поз. 1 - 6 удельная нагрузка не зависит от наличия кондиционирования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поз. 15, 16 нагрузка бассейнов и спортзалов не учтена.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поз. 21, 22, 25, 27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поз. 23, 24 удельную нагрузку ресторанов при гостиницах следует принимать как для предприятий общественного питания открытого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Для предприятий общественного питания при числе мест, не указанном в таблице, удельные нагрузки определяются интерполяцией.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УДЕЛЬНЫХ РАСХОДОВ ТЕПЛОВОЙ 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ТЕПЛОСНАБЖЕНИЕ ЗДАНИЙ, СООТВЕТСТВУЮЩИЕ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САНИТАРНО-ГИГИЕНИЧЕСКИМ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максимального теплового потока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отопление жилых зданий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q</w:t>
      </w:r>
      <w:r w:rsidRPr="00D25E85">
        <w:rPr>
          <w:rFonts w:ascii="Times New Roman" w:hAnsi="Times New Roman" w:cs="Times New Roman"/>
          <w:vertAlign w:val="subscript"/>
        </w:rPr>
        <w:t>0</w:t>
      </w:r>
      <w:r w:rsidRPr="00D25E85">
        <w:rPr>
          <w:rFonts w:ascii="Times New Roman" w:hAnsi="Times New Roman" w:cs="Times New Roman"/>
        </w:rPr>
        <w:t>, Вт/м</w:t>
      </w:r>
      <w:r w:rsidRPr="00D25E85">
        <w:rPr>
          <w:rFonts w:ascii="Times New Roman" w:hAnsi="Times New Roman" w:cs="Times New Roman"/>
          <w:vertAlign w:val="superscript"/>
        </w:rPr>
        <w:t>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551"/>
        <w:gridCol w:w="556"/>
        <w:gridCol w:w="556"/>
        <w:gridCol w:w="556"/>
        <w:gridCol w:w="556"/>
        <w:gridCol w:w="556"/>
        <w:gridCol w:w="556"/>
        <w:gridCol w:w="557"/>
        <w:gridCol w:w="557"/>
        <w:gridCol w:w="557"/>
        <w:gridCol w:w="836"/>
      </w:tblGrid>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и тип жилых зданий</w:t>
            </w:r>
          </w:p>
        </w:tc>
        <w:tc>
          <w:tcPr>
            <w:tcW w:w="6394" w:type="dxa"/>
            <w:gridSpan w:val="11"/>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температура наружного воздуха для проектирования отопления t</w:t>
            </w:r>
            <w:r w:rsidRPr="00D25E85">
              <w:rPr>
                <w:rFonts w:ascii="Times New Roman" w:hAnsi="Times New Roman" w:cs="Times New Roman"/>
                <w:vertAlign w:val="subscript"/>
              </w:rPr>
              <w:t>0</w:t>
            </w:r>
            <w:r w:rsidRPr="00D25E85">
              <w:rPr>
                <w:rFonts w:ascii="Times New Roman" w:hAnsi="Times New Roman" w:cs="Times New Roman"/>
              </w:rPr>
              <w:t>, °C</w:t>
            </w:r>
          </w:p>
        </w:tc>
      </w:tr>
      <w:tr w:rsidR="00DF74AE" w:rsidRPr="00D25E85">
        <w:tc>
          <w:tcPr>
            <w:tcW w:w="2551" w:type="dxa"/>
            <w:vAlign w:val="center"/>
          </w:tcPr>
          <w:p w:rsidR="00DF74AE" w:rsidRPr="00D25E85" w:rsidRDefault="00DF74AE">
            <w:pPr>
              <w:pStyle w:val="ConsPlusNormal"/>
              <w:rPr>
                <w:rFonts w:ascii="Times New Roman" w:hAnsi="Times New Roman" w:cs="Times New Roman"/>
              </w:rPr>
            </w:pP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8945" w:type="dxa"/>
            <w:gridSpan w:val="12"/>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до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8945" w:type="dxa"/>
            <w:gridSpan w:val="1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после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Энергосберегающие мероприятия обеспечиваются проведением работ по утеплению зданий при капитальных и текущих ремонтах, направленных на снижение тепловых потерь.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Укрупненные показатели зданий по новым типовым проектам приведены с учетом внедрения прогрессивных архитектурно-планировочных решений и применения строительных конструкций с улучшенными теплофизическими свойствами, обеспечивающими снижение тепловых потерь.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ОБЕСПЕЧЕНИЕ БЛАГОПРИЯТНЫХ УСЛОВИЙ ЖИЗНЕДЕЯТЕЛЬНОСТИ ЧЕЛОВЕКА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СБЕРЕЖЕНИЯ ТЕПЛОВОЙ ЭНЕРГИИ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3" w:name="P13647"/>
      <w:bookmarkEnd w:id="123"/>
      <w:r w:rsidRPr="00D25E85">
        <w:rPr>
          <w:rFonts w:ascii="Times New Roman" w:hAnsi="Times New Roman" w:cs="Times New Roman"/>
        </w:rPr>
        <w:t>Усредненные расчетные температуры внутреннего воздуха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учреждений обслуживания населения и 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5"/>
        <w:gridCol w:w="2608"/>
      </w:tblGrid>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внутреннего воздуха, °C</w:t>
            </w:r>
          </w:p>
        </w:tc>
      </w:tr>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общежития, административные здания</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18 - 20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общеобразовательные школы, школы-интернаты, лаборатории, предприятия общественного питания, клубы, дома культуры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магазины, прачечные, пожарные депо</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Гаражи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сады - ясли, поликлиники, амбулатории, диспансеры, больницы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внутренних температур воздуха приняты по данным проектов общественных зданий и учреждений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отсутствии сведений о назначении общественных зданий расчетная температура внутреннего воздуха для них принимается равной +18 °C.</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4" w:name="P13681"/>
      <w:bookmarkEnd w:id="124"/>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ПРЕДПРИЯТИЙ, ПРОИЗВОДСТВ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ОБЪЕКТОВ, РАСПОЛОЖЕННЫХ В ЗОНАХ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2"/>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Усовершенствованные свалки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Поля ассенизации и поля запахивания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захоронением в ямах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Утильзаводы для ликвидации трупов животных и конфискатов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Усовершенствованные свалки для неутилизированных твердых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Мусоросжигательные и мусороперерабатывающие заводы мощностью свыше 40 тыс. т/год</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Мусоросжигательные и мусороперерабатывающие заводы мощностью до 40 тыс. т/год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Участки компостирования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биологическими камерами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Сливные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Кладбища смешанного и традиционного захоронения площадью от 20 до 40 га. (Размещение кладбища размером территории более 40 га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Центральные базы по сбору утильсырья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от 10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для парникового и тепличных хозяйств с использованием отходов</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Мусороперегрузочные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10 и менее га</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Закрытые кладбища и мемориальные комплексы, кладбища с погребением после кремации, колумбарии, сельские кладбища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5" w:name="P13718"/>
      <w:bookmarkEnd w:id="125"/>
      <w:r w:rsidRPr="00D25E85">
        <w:rPr>
          <w:rFonts w:ascii="Times New Roman" w:hAnsi="Times New Roman" w:cs="Times New Roman"/>
        </w:rPr>
        <w:t>СХЕМА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РАЙОНИРОВАНИЯ ПО ИНЖЕНЕРНО-ГЕОЛОГИЧЕСКИМ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1. Зоны с различными инженерно-геологическими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2. Инженерно-геологические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3. Морфометрическое районирование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6" w:name="P13741"/>
      <w:bookmarkEnd w:id="126"/>
      <w:r w:rsidRPr="00D25E85">
        <w:rPr>
          <w:rFonts w:ascii="Times New Roman" w:hAnsi="Times New Roman" w:cs="Times New Roman"/>
        </w:rPr>
        <w:t>КЛАССЫ ГИДРОТЕХНИЧЕСКИХ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высоты и типа грунтов оснований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2"/>
        <w:gridCol w:w="2948"/>
        <w:gridCol w:w="1155"/>
        <w:gridCol w:w="992"/>
        <w:gridCol w:w="1139"/>
        <w:gridCol w:w="1092"/>
        <w:gridCol w:w="1179"/>
      </w:tblGrid>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29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грунтов основания</w:t>
            </w:r>
          </w:p>
        </w:tc>
        <w:tc>
          <w:tcPr>
            <w:tcW w:w="4402"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Высота сооружений, м, при их классе</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rPr>
                <w:rFonts w:ascii="Times New Roman" w:hAnsi="Times New Roman" w:cs="Times New Roman"/>
              </w:rPr>
            </w:pP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Плотины бетонные, железобетонные; подводные конструкции зданий гидростанций</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60 до 100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60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25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стены</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40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40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15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30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12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12</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18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18</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Ограждающие сооружения хранилищ жидких отходов (золошлакохранилищ, хвостохранилищ и др.)</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и менее</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bookmarkStart w:id="127" w:name="P13808"/>
            <w:bookmarkEnd w:id="127"/>
            <w:r w:rsidRPr="00D25E85">
              <w:rPr>
                <w:rFonts w:ascii="Times New Roman" w:hAnsi="Times New Roman" w:cs="Times New Roman"/>
              </w:rPr>
              <w:t>4.</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Оградительные сооружения (см. примечание 3)</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Грунты: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 скальные;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 песчаные, крупнообломочные и глинистые в твердом и полутвердом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глинистые водонасыщенные в пластичном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Высоту гидротехнического сооружения и оценку его основания следует принимать по данным проекта.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В </w:t>
      </w:r>
      <w:hyperlink w:anchor="P13808" w:history="1">
        <w:r w:rsidRPr="00D25E85">
          <w:rPr>
            <w:rFonts w:ascii="Times New Roman" w:hAnsi="Times New Roman" w:cs="Times New Roman"/>
            <w:color w:val="0000FF"/>
          </w:rPr>
          <w:t>пункте 4</w:t>
        </w:r>
      </w:hyperlink>
      <w:r w:rsidRPr="00D25E85">
        <w:rPr>
          <w:rFonts w:ascii="Times New Roman" w:hAnsi="Times New Roman" w:cs="Times New Roman"/>
        </w:rPr>
        <w:t xml:space="preserve"> настоящей таблицы вместо высоты сооружения принята глубина основания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социально-экономической ответственности и условий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эксплуатации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27"/>
        <w:gridCol w:w="1584"/>
      </w:tblGrid>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гидротехнического строительства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сооружений</w:t>
            </w:r>
          </w:p>
        </w:tc>
      </w:tr>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сооружения гидроузлов при объеме водохранилища не более 50 млн. м(3)</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электростанций установленной мощностью, МВт:</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300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и менее</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атомных электростанций независимо от мощности</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мелиоративных систем при площади орошения и осушения, обслуживаемой сооружениями, не более 50 тыс. га: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Каналы комплексного водохозяйственного назначения и сооружения на них при суммарном годовом объеме водоподачи, млн. м(3):</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20 до 100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20</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защитных водоподпорных сооружений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943"/>
        <w:gridCol w:w="943"/>
        <w:gridCol w:w="943"/>
        <w:gridCol w:w="946"/>
      </w:tblGrid>
      <w:tr w:rsidR="00DF74AE" w:rsidRPr="00D25E85">
        <w:tc>
          <w:tcPr>
            <w:tcW w:w="521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Защищаемые территории и объекты</w:t>
            </w:r>
          </w:p>
        </w:tc>
        <w:tc>
          <w:tcPr>
            <w:tcW w:w="3775"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Максимальный расчетный напор воды на водоподпорное сооружение, м, для классов защитных сооружений</w:t>
            </w:r>
          </w:p>
        </w:tc>
      </w:tr>
      <w:tr w:rsidR="00DF74AE" w:rsidRPr="00D25E85">
        <w:tc>
          <w:tcPr>
            <w:tcW w:w="5216"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м (2) на 1 га:</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2500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2 100 до 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1800 до 2100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6"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1800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оздоровительно-рекреационного и санитарного назначения (не попадающие в пункт 1)</w:t>
            </w:r>
          </w:p>
        </w:tc>
        <w:tc>
          <w:tcPr>
            <w:tcW w:w="943"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и организации с суммарным годовым объемом производства и/или стоимостью единовременно хранящейся продукции, млн. МРОТ &lt;*&gt;:</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культуры и природы</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последствий возможных гидродинамических аварий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69"/>
        <w:gridCol w:w="1969"/>
        <w:gridCol w:w="2119"/>
        <w:gridCol w:w="1969"/>
        <w:gridCol w:w="1969"/>
      </w:tblGrid>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постоянно проживающих людей, которые могут пострадать от аварии гидротехнических сооружений, чел.</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людей, условия жизнедеятельности которых могут быть нарушены при аварии гидротехнических сооружений, чел.</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возможного материального ущерба без учета убытков владельца гидротехнических сооружений, млн. МРОТ &lt;*&gt;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Характеристика территории распространения чрезвычайной ситуации, возникшей в результате аварии гидротехнических сооружений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двух и более субъектов Российской Федерации</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500 до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2000 до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субъекта Российской Федерации (двух и более муниципальных образований)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10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128" w:name="P13951"/>
      <w:bookmarkEnd w:id="128"/>
      <w:r w:rsidRPr="00D25E85">
        <w:rPr>
          <w:rFonts w:ascii="Times New Roman" w:hAnsi="Times New Roman" w:cs="Times New Roman"/>
        </w:rPr>
        <w:t>Том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ПРАВИЛА И ОБЛАСТЬ ПРИМЕНЕНИЯ РАСЧЕТНЫХ ПОКАЗАТЕЛЕЙ,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СОДЕРЖАЩИХСЯ 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897382" w:rsidRPr="00D25E85" w:rsidRDefault="00897382" w:rsidP="00897382">
      <w:pPr>
        <w:pStyle w:val="ConsPlusNormal"/>
        <w:jc w:val="center"/>
        <w:outlineLvl w:val="1"/>
        <w:rPr>
          <w:rFonts w:ascii="Times New Roman" w:hAnsi="Times New Roman" w:cs="Times New Roman"/>
        </w:rPr>
      </w:pPr>
      <w:r w:rsidRPr="00D25E85">
        <w:rPr>
          <w:rFonts w:ascii="Times New Roman" w:hAnsi="Times New Roman" w:cs="Times New Roman"/>
        </w:rPr>
        <w:t>1. Область применения расчетных показателей, содержащихся</w:t>
      </w:r>
    </w:p>
    <w:p w:rsidR="00897382" w:rsidRPr="00D25E85" w:rsidRDefault="00897382" w:rsidP="00897382">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w:t>
      </w:r>
    </w:p>
    <w:p w:rsidR="00897382" w:rsidRPr="00D25E85" w:rsidRDefault="00897382" w:rsidP="00897382">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897382" w:rsidRPr="00D25E85" w:rsidRDefault="00897382" w:rsidP="00897382">
      <w:pPr>
        <w:pStyle w:val="ConsPlusNormal"/>
        <w:jc w:val="both"/>
        <w:rPr>
          <w:rFonts w:ascii="Times New Roman" w:hAnsi="Times New Roman" w:cs="Times New Roman"/>
        </w:rPr>
      </w:pPr>
    </w:p>
    <w:p w:rsidR="00897382" w:rsidRPr="00D25E85" w:rsidRDefault="00897382" w:rsidP="00897382">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являются обязательными для применения всеми участниками градостроительной деятельности в </w:t>
      </w:r>
      <w:r>
        <w:rPr>
          <w:rFonts w:ascii="Times New Roman" w:hAnsi="Times New Roman" w:cs="Times New Roman"/>
        </w:rPr>
        <w:t xml:space="preserve">сельском поселении </w:t>
      </w:r>
      <w:r w:rsidRPr="00D25E85">
        <w:rPr>
          <w:rFonts w:ascii="Times New Roman" w:hAnsi="Times New Roman" w:cs="Times New Roman"/>
        </w:rPr>
        <w:t xml:space="preserve">и учитываются при разработке </w:t>
      </w:r>
      <w:r>
        <w:rPr>
          <w:rFonts w:ascii="Times New Roman" w:hAnsi="Times New Roman" w:cs="Times New Roman"/>
        </w:rPr>
        <w:t>генерального плана и</w:t>
      </w:r>
      <w:r w:rsidRPr="00D25E85">
        <w:rPr>
          <w:rFonts w:ascii="Times New Roman" w:hAnsi="Times New Roman" w:cs="Times New Roman"/>
        </w:rPr>
        <w:t xml:space="preserve">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897382" w:rsidRPr="00D25E85" w:rsidRDefault="00897382" w:rsidP="00897382">
      <w:pPr>
        <w:pStyle w:val="ConsPlusNormal"/>
        <w:spacing w:before="220"/>
        <w:ind w:firstLine="540"/>
        <w:jc w:val="both"/>
        <w:rPr>
          <w:rFonts w:ascii="Times New Roman" w:hAnsi="Times New Roman" w:cs="Times New Roman"/>
        </w:rPr>
      </w:pPr>
      <w:r>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w:t>
      </w:r>
      <w:r>
        <w:rPr>
          <w:rFonts w:ascii="Times New Roman" w:hAnsi="Times New Roman" w:cs="Times New Roman"/>
        </w:rPr>
        <w:t xml:space="preserve"> </w:t>
      </w:r>
      <w:r w:rsidRPr="00D25E85">
        <w:rPr>
          <w:rFonts w:ascii="Times New Roman" w:hAnsi="Times New Roman" w:cs="Times New Roman"/>
        </w:rPr>
        <w:t xml:space="preserve"> устанавливаются с учетом природно-климатических, социально-демографических, национальных, территориальных особенностей поселени</w:t>
      </w:r>
      <w:r>
        <w:rPr>
          <w:rFonts w:ascii="Times New Roman" w:hAnsi="Times New Roman" w:cs="Times New Roman"/>
        </w:rPr>
        <w:t xml:space="preserve">я </w:t>
      </w:r>
      <w:r w:rsidRPr="00D25E85">
        <w:rPr>
          <w:rFonts w:ascii="Times New Roman" w:hAnsi="Times New Roman" w:cs="Times New Roman"/>
        </w:rPr>
        <w:t>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кодекс РФ устанавливает содержание нормативов градостроительного проектирования </w:t>
      </w:r>
      <w:hyperlink r:id="rId242" w:history="1">
        <w:r w:rsidRPr="00D25E85">
          <w:rPr>
            <w:rFonts w:ascii="Times New Roman" w:hAnsi="Times New Roman" w:cs="Times New Roman"/>
            <w:color w:val="0000FF"/>
          </w:rPr>
          <w:t>(ч. 4 ст. 24)</w:t>
        </w:r>
      </w:hyperlink>
      <w:r w:rsidRPr="00D25E85">
        <w:rPr>
          <w:rFonts w:ascii="Times New Roman" w:hAnsi="Times New Roman" w:cs="Times New Roman"/>
        </w:rPr>
        <w:t>, а также случаи применения нормативов градостроительного проектирования (</w:t>
      </w:r>
      <w:hyperlink r:id="rId243" w:history="1">
        <w:r w:rsidRPr="00D25E85">
          <w:rPr>
            <w:rFonts w:ascii="Times New Roman" w:hAnsi="Times New Roman" w:cs="Times New Roman"/>
            <w:color w:val="0000FF"/>
          </w:rPr>
          <w:t>ч. 2 ст. 20</w:t>
        </w:r>
      </w:hyperlink>
      <w:r w:rsidRPr="00D25E85">
        <w:rPr>
          <w:rFonts w:ascii="Times New Roman" w:hAnsi="Times New Roman" w:cs="Times New Roman"/>
        </w:rPr>
        <w:t xml:space="preserve">, </w:t>
      </w:r>
      <w:hyperlink r:id="rId244" w:history="1">
        <w:r w:rsidRPr="00D25E85">
          <w:rPr>
            <w:rFonts w:ascii="Times New Roman" w:hAnsi="Times New Roman" w:cs="Times New Roman"/>
            <w:color w:val="0000FF"/>
          </w:rPr>
          <w:t>ч. 3 ст. 24</w:t>
        </w:r>
      </w:hyperlink>
      <w:r w:rsidRPr="00D25E85">
        <w:rPr>
          <w:rFonts w:ascii="Times New Roman" w:hAnsi="Times New Roman" w:cs="Times New Roman"/>
        </w:rPr>
        <w:t xml:space="preserve">, </w:t>
      </w:r>
      <w:hyperlink r:id="rId245" w:history="1">
        <w:r w:rsidRPr="00D25E85">
          <w:rPr>
            <w:rFonts w:ascii="Times New Roman" w:hAnsi="Times New Roman" w:cs="Times New Roman"/>
            <w:color w:val="0000FF"/>
          </w:rPr>
          <w:t>ч. 10 ст. 45</w:t>
        </w:r>
      </w:hyperlink>
      <w:r w:rsidRPr="00D25E85">
        <w:rPr>
          <w:rFonts w:ascii="Times New Roman" w:hAnsi="Times New Roman" w:cs="Times New Roman"/>
        </w:rPr>
        <w:t>).</w:t>
      </w:r>
    </w:p>
    <w:p w:rsidR="00897382" w:rsidRPr="00D25E85" w:rsidRDefault="00897382" w:rsidP="00897382">
      <w:pPr>
        <w:pStyle w:val="ConsPlusNormal"/>
        <w:spacing w:before="220"/>
        <w:ind w:firstLine="540"/>
        <w:jc w:val="both"/>
        <w:rPr>
          <w:rFonts w:ascii="Times New Roman" w:hAnsi="Times New Roman" w:cs="Times New Roman"/>
        </w:rPr>
      </w:pPr>
      <w:r>
        <w:rPr>
          <w:rFonts w:ascii="Times New Roman" w:hAnsi="Times New Roman" w:cs="Times New Roman"/>
        </w:rPr>
        <w:t>Местные нормативы сельского поселения</w:t>
      </w:r>
      <w:r w:rsidRPr="00D25E85">
        <w:rPr>
          <w:rFonts w:ascii="Times New Roman" w:hAnsi="Times New Roman" w:cs="Times New Roman"/>
        </w:rPr>
        <w:t xml:space="preserve"> утверждаются </w:t>
      </w:r>
      <w:r>
        <w:rPr>
          <w:rFonts w:ascii="Times New Roman" w:hAnsi="Times New Roman" w:cs="Times New Roman"/>
        </w:rPr>
        <w:t>Советом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с учетом предложений </w:t>
      </w:r>
      <w:r>
        <w:rPr>
          <w:rFonts w:ascii="Times New Roman" w:hAnsi="Times New Roman" w:cs="Times New Roman"/>
        </w:rPr>
        <w:t>сельского поселения</w:t>
      </w:r>
      <w:r w:rsidRPr="00D25E85">
        <w:rPr>
          <w:rFonts w:ascii="Times New Roman" w:hAnsi="Times New Roman" w:cs="Times New Roman"/>
        </w:rPr>
        <w:t>.</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п. 1.1 "СП 42.13330.2011. Свод правил. Градостроительство. Планировка и застройка городских и сельских поселений. Актуализированная редакция СНиП 2.07.01-89*", распространяющегося на проектирование новых и реконструкцию существующих городских и сельских поселений и включающего основные требования к их планировке и застройке, конкретизация требований свода правил осуществляется при разработке местных нормативов градостроительного проектирования.</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Согласно п. 1.3 "СП 42.13330.2011. Свод правил. Градостроительство. Планировка и застройка городских и сельских поселений. Актуализированная редакция СНиП 2.07.01-89*" требования данного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897382" w:rsidRPr="00D25E85" w:rsidRDefault="00897382" w:rsidP="00897382">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разрабатываются в целях обеспечения гармоничного развития территории </w:t>
      </w:r>
      <w:r>
        <w:rPr>
          <w:rFonts w:ascii="Times New Roman" w:hAnsi="Times New Roman" w:cs="Times New Roman"/>
        </w:rPr>
        <w:t xml:space="preserve">сельского поселения </w:t>
      </w:r>
      <w:r w:rsidRPr="00D25E85">
        <w:rPr>
          <w:rFonts w:ascii="Times New Roman" w:hAnsi="Times New Roman" w:cs="Times New Roman"/>
        </w:rPr>
        <w:t xml:space="preserve"> и достижения уровня качества жизни населения, предусмотренного документами планирования социально-экономического развития </w:t>
      </w:r>
      <w:r>
        <w:rPr>
          <w:rFonts w:ascii="Times New Roman" w:hAnsi="Times New Roman" w:cs="Times New Roman"/>
        </w:rPr>
        <w:t>муниципального района</w:t>
      </w:r>
      <w:r w:rsidRPr="00D25E85">
        <w:rPr>
          <w:rFonts w:ascii="Times New Roman" w:hAnsi="Times New Roman" w:cs="Times New Roman"/>
        </w:rPr>
        <w:t>.</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Разработка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позволяет решить следующие основные задачи:</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установление минимального набора показателей, расчет которых необходим при разработке градостроительной документации;</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распределение используемых при проектировании показателей на группы по видам градостроительной документации;</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оценки качества градостроительной документации в плане соответствия ее решений целям повышения качества жизни населения;</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приведение градостроительной документации в соответствие с требованиями действующего законодательства о градостроительной деятельности.</w:t>
      </w:r>
    </w:p>
    <w:p w:rsidR="00897382" w:rsidRPr="00D25E85" w:rsidRDefault="00897382" w:rsidP="00897382">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применяются при подготовке, согласовании, экспертизе, утверждении и реализации генеральн</w:t>
      </w:r>
      <w:r>
        <w:rPr>
          <w:rFonts w:ascii="Times New Roman" w:hAnsi="Times New Roman" w:cs="Times New Roman"/>
        </w:rPr>
        <w:t>ого</w:t>
      </w:r>
      <w:r w:rsidRPr="00D25E85">
        <w:rPr>
          <w:rFonts w:ascii="Times New Roman" w:hAnsi="Times New Roman" w:cs="Times New Roman"/>
        </w:rPr>
        <w:t xml:space="preserve"> план</w:t>
      </w:r>
      <w:r>
        <w:rPr>
          <w:rFonts w:ascii="Times New Roman" w:hAnsi="Times New Roman" w:cs="Times New Roman"/>
        </w:rPr>
        <w:t>а</w:t>
      </w:r>
      <w:r w:rsidRPr="00D25E85">
        <w:rPr>
          <w:rFonts w:ascii="Times New Roman" w:hAnsi="Times New Roman" w:cs="Times New Roman"/>
        </w:rPr>
        <w:t xml:space="preserve"> поселени</w:t>
      </w:r>
      <w:r>
        <w:rPr>
          <w:rFonts w:ascii="Times New Roman" w:hAnsi="Times New Roman" w:cs="Times New Roman"/>
        </w:rPr>
        <w:t>я</w:t>
      </w:r>
      <w:r w:rsidRPr="00D25E85">
        <w:rPr>
          <w:rFonts w:ascii="Times New Roman" w:hAnsi="Times New Roman" w:cs="Times New Roman"/>
        </w:rPr>
        <w:t xml:space="preserve">, документации по планировке территорий, правил землепользования и застройки с учетом перспективы их развития, а также используются для принятия решений </w:t>
      </w:r>
      <w:r>
        <w:rPr>
          <w:rFonts w:ascii="Times New Roman" w:hAnsi="Times New Roman" w:cs="Times New Roman"/>
        </w:rPr>
        <w:t>Администрацией муниципального района</w:t>
      </w:r>
      <w:r w:rsidRPr="00D25E85">
        <w:rPr>
          <w:rFonts w:ascii="Times New Roman" w:hAnsi="Times New Roman" w:cs="Times New Roman"/>
        </w:rPr>
        <w:t xml:space="preserve"> при осуществлении градостроительной деятельности физическими и юридическими лицами.</w:t>
      </w:r>
    </w:p>
    <w:p w:rsidR="00897382" w:rsidRPr="00D25E85" w:rsidRDefault="00897382" w:rsidP="00897382">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транспортного назначения, объекты инженерной инфраструктуры и благоустройства.</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Управление развитием территории через территориальное планирование, или планирование градостроительного развития территории является первым аспектом управления качеством жизни населения. Под градостроительным развитием территории понимается пространственное развитие территории, обеспечиваемое градостроительной деятельностью через реализацию решений документов градостроительного проектирования и представляющее собой такое изменение пространственной организации территории, которое, в конечном счете, обеспечивает рост качества жизни населения. Градостроительное проектирование представляет собой вид градостроительной деятельности, включающий в себя подготовку документов территориального планирования, документации градостроительного зонирования и документации по планировки территории. Традиционным объектом планирования при градостроительном проектировании является пространство территории, ее качественные и количественные характеристики.</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Программно-целевое планирование - деятельность, направленная на определение целей социально-экономического развития и обеспечения национальной безопасности Российской Федерации, приоритетов социально-экономической политики и национальной безопасности, а также формирование комплекса направленных на достижение этих целей и приоритетов мероприятий с указанием источников их финансового обеспечения. Она осуществляется посредством создания стратегий социально-экономического развития на долгосрочный период, программ, а также бюджетных стратегий. В качестве объекта стратегического социально-экономического планирования выступает социально-экономическое содержание территории (экономическая деятельность, осуществляемая на территории) без строгой привязки к пространственным характеристикам планируемых процессов.</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Документы социально-экономического (программно-целевого) планирования содержат в себе важную информацию, которая традиционно не является результатом решений градостроительной документации, но используется в качестве исходной при планировании градостроительного развития территории. При этом решения и показатели документов социально-экономического планирования сами по себе не имеют строгой привязки к пространственным характеристикам планируемых процессов. Фактическая реализация решений документов социально-экономического планирования возможна только при разработке документов градостроительного проектирования, которая должна опираться на прогнозируемые и планируемые значения показателей перечисленных выше видов.</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согласованности решений данных двух видов государственного стратегического планирования подтверждается решениями сразу нескольких документами федерального уровня.</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46" w:history="1">
        <w:r w:rsidRPr="00D25E85">
          <w:rPr>
            <w:rFonts w:ascii="Times New Roman" w:hAnsi="Times New Roman" w:cs="Times New Roman"/>
            <w:color w:val="0000FF"/>
          </w:rPr>
          <w:t>ч. 5 ст. 9</w:t>
        </w:r>
      </w:hyperlink>
      <w:r w:rsidRPr="00D25E85">
        <w:rPr>
          <w:rFonts w:ascii="Times New Roman" w:hAnsi="Times New Roman" w:cs="Times New Roman"/>
        </w:rPr>
        <w:t xml:space="preserve"> Градостроительного кодекса Российской Федерации подготовка </w:t>
      </w:r>
      <w:r>
        <w:rPr>
          <w:rFonts w:ascii="Times New Roman" w:hAnsi="Times New Roman" w:cs="Times New Roman"/>
        </w:rPr>
        <w:t>генерального плана сельского поселения</w:t>
      </w:r>
      <w:r w:rsidRPr="00D25E85">
        <w:rPr>
          <w:rFonts w:ascii="Times New Roman" w:hAnsi="Times New Roman" w:cs="Times New Roman"/>
        </w:rPr>
        <w:t xml:space="preserve">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Концепцией совершенствования региональной политики в Российской Федерации до 2020 года документы стратегического планирования должны быть взаимоувязаны с документами территориального планирования Российской Федерации, субъектов Российской Федерации и муниципальных образований, которые в свою очередь представляют собой один из инструментов управления комплексным развитием территорий и создают пространственно-территориальную основу для реализации стратегий и программ социально-экономического развития регионов и государства в целом. Формирование единой системы документов стратегического и территориального планирования предполагает создание механизма взаимного согласования и корректировки документов системы стратегического и территориального планирования федерального, регионального и муниципального уровня на конкретных территориях; разработку системы мониторинга и оценки эффективности реализации документов стратегического и территориального планирования. В результате документы единой системы стратегического и территориального планирования должны быть органично вписаны в систему достижения приоритетов долгосрочного социально-экономического развития Российской Федерации, основных направлений деятельности Правительства Российской Федерации на среднесрочную перспективу, а также синхронизированы с целями и задачами документов планирования отдельных отраслей экономики и социальной сферы.</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Вместе с тем, описанная согласованность принятия решений во многих муниципальных образованиях на территории России, как правило, не выполняется. В результате во многих муниципальных образованиях качество градостроительной документации остается на невысоком уровне, так как решения, содержащиеся в такой документации, не в полной мере соответствуют целям повышения качества жизни населения.</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этим в обоих описанных случаях сегодня на муниципальном уровне необходим такой инструмент управления развитием территории, который явился бы связующим звеном между планированием социально-экономического развития территории и градостроительным проектированием. Такой инструмент управления должен определять функциональную зависимость между показателями социально-экономического развития территории (например, численность населения, предпочтения населения относительно потребления тех или иных услуг и т.п.) и показателями пространственного развития территории (площадь земельного участка, предельные расстояния между различными объектами капитального строительства и т.п.). В то же время такой инструмент может устанавливать качественные требования к составу и содержанию градостроительной документации, а также к форме ее представления, если такие требования не установлены в регионе отдельным документом.</w:t>
      </w:r>
    </w:p>
    <w:p w:rsidR="00897382" w:rsidRPr="00D25E85" w:rsidRDefault="00897382" w:rsidP="00897382">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Современные тенденции в области градостроительного проектирования в России и особенности правового регулирования в данной сфере позволяют сделать выводы, что такими инструментами, обеспечивающими качество градостроительного продукта, могут являться нормативы градостроительного проектирования. Они позволяют через установление нормативов пространственного развития территории муниципального образования обеспечить достижение требуемого уровня потребления услуг населением, задающих должный уровень качества жизни. В то же время многие вопросы, касающиеся состава, подготовки и применения нормативов градостроительного проектирования остаются неопределенными на уровне федерального законодательства, но могут быть разрешены на уровне нормативно-правового регулирования градостроительной деятельности в конкретном </w:t>
      </w:r>
      <w:r>
        <w:rPr>
          <w:rFonts w:ascii="Times New Roman" w:hAnsi="Times New Roman" w:cs="Times New Roman"/>
        </w:rPr>
        <w:t>районе</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Правила применения расчетных показателей, содержащихся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A75EE6">
      <w:pPr>
        <w:pStyle w:val="ConsPlusNormal"/>
        <w:jc w:val="center"/>
        <w:rPr>
          <w:rFonts w:ascii="Times New Roman" w:hAnsi="Times New Roman" w:cs="Times New Roman"/>
        </w:rPr>
      </w:pPr>
      <w:r>
        <w:rPr>
          <w:rFonts w:ascii="Times New Roman" w:hAnsi="Times New Roman" w:cs="Times New Roman"/>
        </w:rPr>
        <w:t>г</w:t>
      </w:r>
      <w:r w:rsidR="00DF74AE" w:rsidRPr="00D25E85">
        <w:rPr>
          <w:rFonts w:ascii="Times New Roman" w:hAnsi="Times New Roman" w:cs="Times New Roman"/>
        </w:rPr>
        <w:t>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Перечень нормируемых показателей, применяемых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разработке 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628"/>
        <w:gridCol w:w="1644"/>
        <w:gridCol w:w="680"/>
        <w:gridCol w:w="1304"/>
        <w:gridCol w:w="1247"/>
        <w:gridCol w:w="737"/>
        <w:gridCol w:w="624"/>
      </w:tblGrid>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N п/п</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Наименование нормируемого показателя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Единицы измерения нормируемого показателя</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СТП МР</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ГП городского поселения</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ГП сельского поселения</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ДПТ</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ПЗЗ</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w:t>
            </w: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Пространственно-планировочная организация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Общая организация территории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функциональных зон с отображением параметров планируемого развития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проектируемыми линейными транспортными объектами применительно к различным элементам планировочной структуры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отступа от красных линий в целях определения места допустимого размещения зданий, строений,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Жилые зоны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определения потребности в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га/1000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плотности населения территорий жилого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распределения жилых зон по типам и этажности жилой застройки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этажность</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площадками общего пользования различного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элементов планировочной структуры жилых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интенсивности использования жилых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коэфф.</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в том числе при многоквартирных домах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1.2.9</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1.2.10</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при многоквартирных домах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общественно-делового назначения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1.3.1</w:t>
            </w:r>
          </w:p>
        </w:tc>
        <w:tc>
          <w:tcPr>
            <w:tcW w:w="3628" w:type="dxa"/>
          </w:tcPr>
          <w:p w:rsidR="0012571A" w:rsidRPr="00D25E85" w:rsidRDefault="0012571A">
            <w:pPr>
              <w:pStyle w:val="ConsPlusNormal"/>
              <w:jc w:val="both"/>
              <w:rPr>
                <w:rFonts w:ascii="Times New Roman" w:hAnsi="Times New Roman" w:cs="Times New Roman"/>
              </w:rPr>
            </w:pPr>
            <w:r w:rsidRPr="00D25E85">
              <w:rPr>
                <w:rFonts w:ascii="Times New Roman" w:hAnsi="Times New Roman" w:cs="Times New Roman"/>
              </w:rPr>
              <w:t>нормативные показатели интенсивности использования общественно-деловых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тыс. кв. м, общ. пл./га</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показатели плотности застройки общественно-делового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объектов сельскохозяйственного использования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площадок сельскохозяйственных предприятий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садов, огородов и дачных некоммерческих объединений</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предельные размеры земельных участков для ведения садоводства, огородничества и дачного строительства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земельных участков для ведения садоводства, огородничества и дачного строительства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автомобильных дорог до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расстояния между зданиями, строениями и сооружениями различных типов на территории индивидуального садового (дачного) земельного участка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blPrEx>
          <w:tblBorders>
            <w:insideH w:val="nil"/>
          </w:tblBorders>
        </w:tblPrEx>
        <w:tc>
          <w:tcPr>
            <w:tcW w:w="85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1.5.6</w:t>
            </w:r>
          </w:p>
        </w:tc>
        <w:tc>
          <w:tcPr>
            <w:tcW w:w="3628" w:type="dxa"/>
            <w:tcBorders>
              <w:top w:val="nil"/>
            </w:tcBorders>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застройки на территории садоводческих и огороднических объединений до лесных массивов</w:t>
            </w:r>
          </w:p>
        </w:tc>
        <w:tc>
          <w:tcPr>
            <w:tcW w:w="164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Borders>
              <w:top w:val="nil"/>
            </w:tcBorders>
          </w:tcPr>
          <w:p w:rsidR="0012571A" w:rsidRPr="00D25E85" w:rsidRDefault="0012571A">
            <w:pPr>
              <w:pStyle w:val="ConsPlusNormal"/>
              <w:rPr>
                <w:rFonts w:ascii="Times New Roman" w:hAnsi="Times New Roman" w:cs="Times New Roman"/>
              </w:rPr>
            </w:pPr>
          </w:p>
        </w:tc>
        <w:tc>
          <w:tcPr>
            <w:tcW w:w="130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размеры и состав площадок общего пользования на территориях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площадки мусоросборников до границ садовых участков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1.5.9</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ширина улиц и проездов в красных линиях на территории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Социальное и коммунально-бытовое назначение</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общеобразовательными организациями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детей от 6,5 до 18 лет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общеобразовательных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учащегося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общеобразовательных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дошкольными образовательными организациями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детей от 1,5 до 7 лет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межшкольными учебными комбинатами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межшкольных учебных комбинатов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организациями дополнительного образования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школьников</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дополнительного образования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детскими оздоровительными лагерями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детских оздоровительных лагерей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фельдшерско-акушерских пунктов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посещение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медицинских организаций скорой медицинской помощи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родильных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женских консультаций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аптечных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аптечных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услугами связи, общественного питания, торговли и бытового обслуживания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отделений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торговыми предприятиями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торговых предприятий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торговли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рынками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рынков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100 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рабочих 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 рабочих 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прачечными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белья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прачечных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химчистками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вещей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химчисток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банями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2.3.20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бань</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организации библиотечного обслуживания населения, комплектования и обеспечения сохранности их библиотечных фондов</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библиотеками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тыс. ед. хранения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библиотек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w:t>
            </w:r>
          </w:p>
        </w:tc>
        <w:tc>
          <w:tcPr>
            <w:tcW w:w="3628" w:type="dxa"/>
            <w:vAlign w:val="center"/>
          </w:tcPr>
          <w:p w:rsidR="0012571A" w:rsidRPr="00D25E85" w:rsidRDefault="0012571A" w:rsidP="0012571A">
            <w:pPr>
              <w:pStyle w:val="ConsPlusNormal"/>
              <w:rPr>
                <w:rFonts w:ascii="Times New Roman" w:hAnsi="Times New Roman" w:cs="Times New Roman"/>
              </w:rPr>
            </w:pPr>
            <w:r w:rsidRPr="00D25E85">
              <w:rPr>
                <w:rFonts w:ascii="Times New Roman" w:hAnsi="Times New Roman" w:cs="Times New Roman"/>
              </w:rPr>
              <w:t>нормативы организации и поддержки учреждений культуры и искусства на территории субъекта РФ, нормативы обеспеченности в границах муниципального района объектами досуга и культуры, художественного творчества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культурно-досуговой деятельности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площади пола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культурно-досуговой деятельности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учреждениями культуры клубного типа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объект/место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учреждений культуры клубного типа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музеями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музеев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универсальными спортивно-зрелищными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 на 1 тыс. человек</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универсальных спортивно-зрелищных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выставочными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выставочных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кинотеатрами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кинотеатров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театрами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театров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концертными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концертных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физкультурно-оздоровительного и спортивного назначения</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физкультурных занятий и тренировок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общей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физкультурных занятий и тренировок</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физкультурно-спортивными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пл. пола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физкультурно-спортивных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плавательными бассейнами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зеркала воды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плавательных бассейнов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плоскостными сооружениями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плоскостных сооружений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w:t>
            </w:r>
          </w:p>
        </w:tc>
        <w:tc>
          <w:tcPr>
            <w:tcW w:w="3628" w:type="dxa"/>
          </w:tcPr>
          <w:p w:rsidR="0012571A" w:rsidRPr="00D25E85" w:rsidRDefault="0012571A" w:rsidP="0012571A">
            <w:pPr>
              <w:pStyle w:val="ConsPlusNormal"/>
              <w:rPr>
                <w:rFonts w:ascii="Times New Roman" w:hAnsi="Times New Roman" w:cs="Times New Roman"/>
              </w:rPr>
            </w:pPr>
            <w:r w:rsidRPr="00D25E85">
              <w:rPr>
                <w:rFonts w:ascii="Times New Roman" w:hAnsi="Times New Roman" w:cs="Times New Roman"/>
              </w:rPr>
              <w:t>нормативы осуществления региональных и межмуниципальных программ и мероприятий по работе с детьми и молодежью, нормативы обеспеченности организации в границах муниципального района мероприятий по работе с детьми и молодежью</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молодежными центрами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молодежного центра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кредитными организациями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банков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банков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сберегательного банка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2.8.4</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сберегательного банка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2.9</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организациями и учреждениями управления</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2.9.1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и учреждений управления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сотрудника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учреждениями жилищно-коммунального хозяйства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гостиницами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гостиниц</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формирования муниципального архива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архивами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архивов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rPr>
                <w:rFonts w:ascii="Times New Roman" w:hAnsi="Times New Roman" w:cs="Times New Roman"/>
              </w:rPr>
            </w:pP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нормируемые</w:t>
            </w:r>
          </w:p>
        </w:tc>
        <w:tc>
          <w:tcPr>
            <w:tcW w:w="1644" w:type="dxa"/>
            <w:vAlign w:val="bottom"/>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rPr>
                <w:rFonts w:ascii="Times New Roman" w:hAnsi="Times New Roman" w:cs="Times New Roman"/>
              </w:rPr>
            </w:pP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ненормируемые</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2.12.2</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распределение жилых зон по типу жилой застройки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2.12.3</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распределение жилищного фонда по виду жилых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2.12.4</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расчетный показатель количества проживающих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2.12.5</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доля общей площади общественных помещений (коммерческого назначения) в общей площади многоквартирных жилых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3.1</w:t>
            </w:r>
          </w:p>
        </w:tc>
        <w:tc>
          <w:tcPr>
            <w:tcW w:w="3628" w:type="dxa"/>
          </w:tcPr>
          <w:p w:rsidR="0012571A" w:rsidRPr="00D25E85" w:rsidRDefault="0012571A"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электро</w:t>
            </w:r>
            <w:r w:rsidR="00FF19EE">
              <w:rPr>
                <w:rFonts w:ascii="Times New Roman" w:hAnsi="Times New Roman" w:cs="Times New Roman"/>
              </w:rPr>
              <w:t>снабжения</w:t>
            </w:r>
            <w:r w:rsidRPr="00D25E85">
              <w:rPr>
                <w:rFonts w:ascii="Times New Roman" w:hAnsi="Times New Roman" w:cs="Times New Roman"/>
              </w:rPr>
              <w:t xml:space="preserve"> поселений и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Трубопроводный транспорт</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наземных магистральных газопроводов до элементов застройки и водоемов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компрессорных станций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магистральных трубопроводов для транспортирования нефти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нефтеперекачивающих станций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w:t>
            </w:r>
          </w:p>
        </w:tc>
        <w:tc>
          <w:tcPr>
            <w:tcW w:w="3628" w:type="dxa"/>
          </w:tcPr>
          <w:p w:rsidR="0012571A" w:rsidRPr="00D25E85" w:rsidRDefault="0012571A"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поселения услугами электро-, тепло и водоснабжения населения, водоотведения, снабжения населения топливом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Вт/кв.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w:t>
            </w:r>
          </w:p>
        </w:tc>
        <w:tc>
          <w:tcPr>
            <w:tcW w:w="3628" w:type="dxa"/>
          </w:tcPr>
          <w:p w:rsidR="0012571A" w:rsidRPr="00D25E85" w:rsidRDefault="0012571A" w:rsidP="00172D0F">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электро-, тепло</w:t>
            </w:r>
            <w:r w:rsidR="00172D0F" w:rsidRPr="00D25E85">
              <w:rPr>
                <w:rFonts w:ascii="Times New Roman" w:hAnsi="Times New Roman" w:cs="Times New Roman"/>
              </w:rPr>
              <w:t xml:space="preserve"> </w:t>
            </w:r>
            <w:r w:rsidRPr="00D25E85">
              <w:rPr>
                <w:rFonts w:ascii="Times New Roman" w:hAnsi="Times New Roman" w:cs="Times New Roman"/>
              </w:rPr>
              <w:t>- и водоснабжения населения, водоотведения, снабжения населения топливом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Вт/кв.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 Российской Федерации</w:t>
            </w:r>
          </w:p>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vAlign w:val="center"/>
          </w:tcPr>
          <w:p w:rsidR="0012571A" w:rsidRPr="00D25E85" w:rsidRDefault="0012571A">
            <w:pPr>
              <w:pStyle w:val="ConsPlusNormal"/>
              <w:rPr>
                <w:rFonts w:ascii="Times New Roman" w:hAnsi="Times New Roman" w:cs="Times New Roman"/>
              </w:rPr>
            </w:pPr>
          </w:p>
        </w:tc>
        <w:tc>
          <w:tcPr>
            <w:tcW w:w="1304" w:type="dxa"/>
            <w:vAlign w:val="center"/>
          </w:tcPr>
          <w:p w:rsidR="0012571A" w:rsidRPr="00D25E85" w:rsidRDefault="0012571A">
            <w:pPr>
              <w:pStyle w:val="ConsPlusNormal"/>
              <w:rPr>
                <w:rFonts w:ascii="Times New Roman" w:hAnsi="Times New Roman" w:cs="Times New Roman"/>
              </w:rPr>
            </w:pPr>
          </w:p>
        </w:tc>
        <w:tc>
          <w:tcPr>
            <w:tcW w:w="1247" w:type="dxa"/>
            <w:vAlign w:val="center"/>
          </w:tcPr>
          <w:p w:rsidR="0012571A" w:rsidRPr="00D25E85" w:rsidRDefault="0012571A">
            <w:pPr>
              <w:pStyle w:val="ConsPlusNormal"/>
              <w:rPr>
                <w:rFonts w:ascii="Times New Roman" w:hAnsi="Times New Roman" w:cs="Times New Roman"/>
              </w:rPr>
            </w:pPr>
          </w:p>
        </w:tc>
        <w:tc>
          <w:tcPr>
            <w:tcW w:w="737" w:type="dxa"/>
            <w:vAlign w:val="center"/>
          </w:tcPr>
          <w:p w:rsidR="0012571A" w:rsidRPr="00D25E85" w:rsidRDefault="0012571A">
            <w:pPr>
              <w:pStyle w:val="ConsPlusNormal"/>
              <w:rPr>
                <w:rFonts w:ascii="Times New Roman" w:hAnsi="Times New Roman" w:cs="Times New Roman"/>
              </w:rPr>
            </w:pPr>
          </w:p>
        </w:tc>
        <w:tc>
          <w:tcPr>
            <w:tcW w:w="624" w:type="dxa"/>
            <w:vAlign w:val="center"/>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Классификация автомобильных дорог по значению и использованию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автомобильных дорог</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Обеспеченность автомобильных дорог объектами дорожного сервиса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 машиномест, мест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отводимых территорий под размещаемые автомобильные дороги и (или) объект дорожного сервиса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создания транспортных услуг населению между поселениями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связанности населенных пунктов круглогодичным сообщением</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p>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населения поселения транспортными услугами в границах поселения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Дальность пешеходных подходов до остановок общественного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дорожной деятельности в отношении автомобильных дорог местного значения в соответствии с законодательством Российской Федерации</w:t>
            </w:r>
          </w:p>
          <w:p w:rsidR="0012571A" w:rsidRPr="00D25E85" w:rsidRDefault="0012571A" w:rsidP="0012571A">
            <w:pPr>
              <w:pStyle w:val="ConsPlusNormal"/>
              <w:ind w:firstLine="32"/>
              <w:rPr>
                <w:rFonts w:ascii="Times New Roman" w:hAnsi="Times New Roman" w:cs="Times New Roman"/>
              </w:rPr>
            </w:pPr>
            <w:r w:rsidRPr="00D25E85">
              <w:rPr>
                <w:rFonts w:ascii="Times New Roman" w:hAnsi="Times New Roman" w:cs="Times New Roman"/>
              </w:rPr>
              <w:t xml:space="preserve">(дорожная деятельность в отношении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4.6</w:t>
            </w:r>
          </w:p>
        </w:tc>
        <w:tc>
          <w:tcPr>
            <w:tcW w:w="3628" w:type="dxa"/>
          </w:tcPr>
          <w:p w:rsidR="0012571A" w:rsidRPr="00D25E85" w:rsidRDefault="0012571A" w:rsidP="00D43099">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предоставления транспортных услуг населению и транспортного обслуживания населения</w:t>
            </w:r>
          </w:p>
        </w:tc>
        <w:tc>
          <w:tcPr>
            <w:tcW w:w="1644" w:type="dxa"/>
          </w:tcPr>
          <w:p w:rsidR="0012571A" w:rsidRPr="00D25E85" w:rsidRDefault="0012571A">
            <w:pPr>
              <w:pStyle w:val="ConsPlusNormal"/>
              <w:rPr>
                <w:rFonts w:ascii="Times New Roman" w:hAnsi="Times New Roman" w:cs="Times New Roman"/>
              </w:rPr>
            </w:pPr>
          </w:p>
        </w:tc>
        <w:tc>
          <w:tcPr>
            <w:tcW w:w="680" w:type="dxa"/>
            <w:vAlign w:val="center"/>
          </w:tcPr>
          <w:p w:rsidR="0012571A" w:rsidRPr="00D25E85" w:rsidRDefault="0012571A">
            <w:pPr>
              <w:pStyle w:val="ConsPlusNormal"/>
              <w:rPr>
                <w:rFonts w:ascii="Times New Roman" w:hAnsi="Times New Roman" w:cs="Times New Roman"/>
              </w:rPr>
            </w:pPr>
          </w:p>
        </w:tc>
        <w:tc>
          <w:tcPr>
            <w:tcW w:w="1304" w:type="dxa"/>
            <w:vAlign w:val="center"/>
          </w:tcPr>
          <w:p w:rsidR="0012571A" w:rsidRPr="00D25E85" w:rsidRDefault="0012571A">
            <w:pPr>
              <w:pStyle w:val="ConsPlusNormal"/>
              <w:rPr>
                <w:rFonts w:ascii="Times New Roman" w:hAnsi="Times New Roman" w:cs="Times New Roman"/>
              </w:rPr>
            </w:pPr>
          </w:p>
        </w:tc>
        <w:tc>
          <w:tcPr>
            <w:tcW w:w="1247" w:type="dxa"/>
            <w:vAlign w:val="center"/>
          </w:tcPr>
          <w:p w:rsidR="0012571A" w:rsidRPr="00D25E85" w:rsidRDefault="0012571A">
            <w:pPr>
              <w:pStyle w:val="ConsPlusNormal"/>
              <w:rPr>
                <w:rFonts w:ascii="Times New Roman" w:hAnsi="Times New Roman" w:cs="Times New Roman"/>
              </w:rPr>
            </w:pPr>
          </w:p>
        </w:tc>
        <w:tc>
          <w:tcPr>
            <w:tcW w:w="737" w:type="dxa"/>
            <w:vAlign w:val="center"/>
          </w:tcPr>
          <w:p w:rsidR="0012571A" w:rsidRPr="00D25E85" w:rsidRDefault="0012571A">
            <w:pPr>
              <w:pStyle w:val="ConsPlusNormal"/>
              <w:rPr>
                <w:rFonts w:ascii="Times New Roman" w:hAnsi="Times New Roman" w:cs="Times New Roman"/>
              </w:rPr>
            </w:pPr>
          </w:p>
        </w:tc>
        <w:tc>
          <w:tcPr>
            <w:tcW w:w="624" w:type="dxa"/>
            <w:vAlign w:val="center"/>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Дальность пешеходных подходов до остановок общественного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создания, развития и охраны лечебно-оздоровительных местностей и курортов местного 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организации и размещению в границах муниципальных образований лечебно-оздоровительных местностей и курортов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озелененных территорий общего пользования курортных зон в санаторно-курортных и оздоровительных организациях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муниципальных образований лечебно-оздоровительными местностями и курортами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земельных участков лечебно-оздоровительных местностей и курортов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Расстояние от границ земельных участков вновь проектируемых санаторно-курортных и оздоровительных организаций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курортных зонах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территории специализированных лечебных пляжей для лечащихся с ограниченной подвижностью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6</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массового отдыха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объектами для массового отдыха жителей поселения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размещению объектов для массового отдыха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размещению зоны отдыха в условиях котловинности горного рельефа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транспортной доступности зон массового кратковременного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зон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зонах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7</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охране окружающей среды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допустимых уровней воздействия на окружающую среду</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обеспечению экологической безопасности и охране окружающей среды при размещении производственных объектов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Условия размещения промышленных предприятий в зависимости от потенциала загрязнения атмосферы (ПЗА)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7.1.4</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Регулирование микроклимата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капитального строительства в зонах с особыми условиями использования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застройке территорий месторождений полезных ископаемых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7.1.7</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охране объектов культурного наследия при градостроительном проектировании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благоустройства и озеленения территории, использования, охраны, защиты, воспроизводства городских лесов, лесов особо охраняемых природных территорий</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Нормативный уровень озелененности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Процент увеличения уровня озелененности территории застройки в населенных пунктах с предприятиями 1 - 3 класса опасности, требующими устройства санитарно-защитных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рекреационного назначения (суммарная площадь озелененных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площади территорий для размещения новых объектов рекреационного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устройству зимних садов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Минимальные расчетные показатели площадей территорий, распределения элементов объектов рекреационного назначения (в % от общей площади территории объекта)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Площадь озелененных территорий в общем балансе территории парков и садов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устройству дорожной сети рекреационных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м/мин.</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инвалидов и маломобильных групп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численности единовременных посетителей объектов рекреационного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благоустройства озелененных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охраны, защиты, воспроизводства городских лесов, лесов особо охраняемых природных территорий, расположенных в границах муниципального образования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8</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Защита населения и территорий от воздействия чрезвычайных ситуаций природного и техногенного характера и мероприятия по гражданской обороне</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градостроительного проектирования в сейсмических районах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пожарной безопасности муниципальных образований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защите территорий от затопления и подтопления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8.1.5</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организации оповещения населения об опасности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8.1.6</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созданию и содержанию запасов материально-технических, продовольственных, медицинских и иных средств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создания, содержания и организации деятельности аварийно-спасательных служб и (или) аварийно-спасательных формирований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участия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9</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сбора, вывоза, утилизации и переработки бытовых и промышленных отходов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земельных участков и санитарно-защитных зон, предприятий и сооружений по транспортировке, обезвреживанию и переработке твердых бытовых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1000 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9.1.2</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накопления твердых бытовых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кг/чел. в год</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9.1.3</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количества уличного смета с 1 кв. м твердых покрытий улиц, площадей и других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в год</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мероприятиям по мусороудалению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площадок для установки мусоросборников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расчету числа устанавливаемых контейнеров для мусора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и переработки отходов производства и потребления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твердых бытовых отходов на территориях сплошного залегания многолетнемерзлых пород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blPrEx>
          <w:tblBorders>
            <w:insideH w:val="nil"/>
          </w:tblBorders>
        </w:tblPrEx>
        <w:tc>
          <w:tcPr>
            <w:tcW w:w="85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tcBorders>
              <w:top w:val="nil"/>
            </w:tcBorders>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отходов лечебно-профилактических учреждений</w:t>
            </w:r>
          </w:p>
        </w:tc>
        <w:tc>
          <w:tcPr>
            <w:tcW w:w="164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Borders>
              <w:top w:val="nil"/>
            </w:tcBorders>
          </w:tcPr>
          <w:p w:rsidR="0012571A" w:rsidRPr="00D25E85" w:rsidRDefault="0012571A">
            <w:pPr>
              <w:pStyle w:val="ConsPlusNormal"/>
              <w:rPr>
                <w:rFonts w:ascii="Times New Roman" w:hAnsi="Times New Roman" w:cs="Times New Roman"/>
              </w:rPr>
            </w:pPr>
          </w:p>
        </w:tc>
        <w:tc>
          <w:tcPr>
            <w:tcW w:w="1247" w:type="dxa"/>
            <w:tcBorders>
              <w:top w:val="nil"/>
            </w:tcBorders>
          </w:tcPr>
          <w:p w:rsidR="0012571A" w:rsidRPr="00D25E85" w:rsidRDefault="0012571A">
            <w:pPr>
              <w:pStyle w:val="ConsPlusNormal"/>
              <w:rPr>
                <w:rFonts w:ascii="Times New Roman" w:hAnsi="Times New Roman" w:cs="Times New Roman"/>
              </w:rPr>
            </w:pPr>
          </w:p>
        </w:tc>
        <w:tc>
          <w:tcPr>
            <w:tcW w:w="73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токсичных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биологических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организации ритуальных услуг и содержание мест захоронения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размеры земельного участка для кладбища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ритуального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участку, отводимому под кладбище</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использованию территорий закрытых кладбищ</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благоустройству объектов ритуального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10</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Установление полномочий собственника водных объектов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10.1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10.2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ПРИЛОЖЕНИЯ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286423" w:rsidRPr="00D25E85" w:rsidRDefault="00286423" w:rsidP="00286423">
      <w:pPr>
        <w:pStyle w:val="ConsPlusNormal"/>
        <w:ind w:firstLine="540"/>
        <w:jc w:val="both"/>
        <w:rPr>
          <w:rFonts w:ascii="Times New Roman" w:hAnsi="Times New Roman" w:cs="Times New Roman"/>
        </w:rPr>
      </w:pPr>
      <w:r w:rsidRPr="00D25E85">
        <w:rPr>
          <w:rFonts w:ascii="Times New Roman" w:hAnsi="Times New Roman" w:cs="Times New Roman"/>
        </w:rPr>
        <w:t xml:space="preserve">Настоящие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w:t>
      </w:r>
      <w:r>
        <w:rPr>
          <w:rFonts w:ascii="Times New Roman" w:hAnsi="Times New Roman" w:cs="Times New Roman"/>
        </w:rPr>
        <w:t>сельском поселении</w:t>
      </w:r>
      <w:r w:rsidRPr="00D25E85">
        <w:rPr>
          <w:rFonts w:ascii="Times New Roman" w:hAnsi="Times New Roman" w:cs="Times New Roman"/>
        </w:rPr>
        <w:t>,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286423" w:rsidRPr="00D25E85" w:rsidRDefault="00286423" w:rsidP="00286423">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Данное приложение к </w:t>
      </w:r>
      <w:r>
        <w:rPr>
          <w:rFonts w:ascii="Times New Roman" w:hAnsi="Times New Roman" w:cs="Times New Roman"/>
        </w:rPr>
        <w:t>местным</w:t>
      </w:r>
      <w:r w:rsidRPr="00D25E85">
        <w:rPr>
          <w:rFonts w:ascii="Times New Roman" w:hAnsi="Times New Roman" w:cs="Times New Roman"/>
        </w:rPr>
        <w:t xml:space="preserve"> нормативам градостроительного проектирования является руководством, в котором прописаны основные положения о составе и содержании</w:t>
      </w:r>
      <w:r w:rsidRPr="00A75EE6">
        <w:rPr>
          <w:rFonts w:ascii="Times New Roman" w:hAnsi="Times New Roman" w:cs="Times New Roman"/>
        </w:rPr>
        <w:t xml:space="preserve"> </w:t>
      </w:r>
      <w:r>
        <w:rPr>
          <w:rFonts w:ascii="Times New Roman" w:hAnsi="Times New Roman" w:cs="Times New Roman"/>
        </w:rPr>
        <w:t>местных</w:t>
      </w:r>
      <w:r w:rsidRPr="00D25E85">
        <w:rPr>
          <w:rFonts w:ascii="Times New Roman" w:hAnsi="Times New Roman" w:cs="Times New Roman"/>
        </w:rPr>
        <w:t xml:space="preserve"> нормативов, подготовке и утверждении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а также возможности перспективного применения настоящего документа в соответствии с Градостроительным </w:t>
      </w:r>
      <w:hyperlink r:id="rId247"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в последней редакции и прочими нормативно-правовыми актами Российской Федерации.</w:t>
      </w:r>
    </w:p>
    <w:p w:rsidR="00286423" w:rsidRPr="00D25E85" w:rsidRDefault="00286423" w:rsidP="00286423">
      <w:pPr>
        <w:pStyle w:val="ConsPlusNormal"/>
        <w:jc w:val="both"/>
        <w:rPr>
          <w:rFonts w:ascii="Times New Roman" w:hAnsi="Times New Roman" w:cs="Times New Roman"/>
        </w:rPr>
      </w:pPr>
    </w:p>
    <w:p w:rsidR="00286423" w:rsidRPr="00D25E85" w:rsidRDefault="00286423" w:rsidP="00286423">
      <w:pPr>
        <w:pStyle w:val="ConsPlusNormal"/>
        <w:jc w:val="center"/>
        <w:outlineLvl w:val="2"/>
        <w:rPr>
          <w:rFonts w:ascii="Times New Roman" w:hAnsi="Times New Roman" w:cs="Times New Roman"/>
        </w:rPr>
      </w:pPr>
      <w:r w:rsidRPr="00D25E85">
        <w:rPr>
          <w:rFonts w:ascii="Times New Roman" w:hAnsi="Times New Roman" w:cs="Times New Roman"/>
        </w:rPr>
        <w:t xml:space="preserve">1. Состав и содержание </w:t>
      </w:r>
      <w:r>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w:t>
      </w:r>
    </w:p>
    <w:p w:rsidR="00286423" w:rsidRPr="00D25E85" w:rsidRDefault="00286423" w:rsidP="00286423">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286423" w:rsidRPr="00D25E85" w:rsidRDefault="00286423" w:rsidP="00286423">
      <w:pPr>
        <w:pStyle w:val="ConsPlusNormal"/>
        <w:jc w:val="both"/>
        <w:rPr>
          <w:rFonts w:ascii="Times New Roman" w:hAnsi="Times New Roman" w:cs="Times New Roman"/>
        </w:rPr>
      </w:pPr>
    </w:p>
    <w:p w:rsidR="00286423" w:rsidRPr="00D25E85" w:rsidRDefault="00286423" w:rsidP="00286423">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w:t>
      </w:r>
      <w:r>
        <w:rPr>
          <w:rFonts w:ascii="Times New Roman" w:hAnsi="Times New Roman" w:cs="Times New Roman"/>
        </w:rPr>
        <w:t>местного</w:t>
      </w:r>
      <w:r w:rsidRPr="00D25E85">
        <w:rPr>
          <w:rFonts w:ascii="Times New Roman" w:hAnsi="Times New Roman" w:cs="Times New Roman"/>
        </w:rPr>
        <w:t xml:space="preserve"> значения, относящимися к областям, указанным в </w:t>
      </w:r>
      <w:hyperlink r:id="rId248" w:history="1">
        <w:r w:rsidRPr="00D25E85">
          <w:rPr>
            <w:rFonts w:ascii="Times New Roman" w:hAnsi="Times New Roman" w:cs="Times New Roman"/>
            <w:color w:val="0000FF"/>
          </w:rPr>
          <w:t xml:space="preserve"> стать</w:t>
        </w:r>
        <w:r>
          <w:rPr>
            <w:rFonts w:ascii="Times New Roman" w:hAnsi="Times New Roman" w:cs="Times New Roman"/>
            <w:color w:val="0000FF"/>
          </w:rPr>
          <w:t>е</w:t>
        </w:r>
        <w:r w:rsidRPr="00D25E85">
          <w:rPr>
            <w:rFonts w:ascii="Times New Roman" w:hAnsi="Times New Roman" w:cs="Times New Roman"/>
            <w:color w:val="0000FF"/>
          </w:rPr>
          <w:t xml:space="preserve"> 1</w:t>
        </w:r>
        <w:r>
          <w:rPr>
            <w:rFonts w:ascii="Times New Roman" w:hAnsi="Times New Roman" w:cs="Times New Roman"/>
            <w:color w:val="0000FF"/>
          </w:rPr>
          <w:t>5</w:t>
        </w:r>
      </w:hyperlink>
      <w:r w:rsidRPr="00D25E85">
        <w:rPr>
          <w:rFonts w:ascii="Times New Roman" w:hAnsi="Times New Roman" w:cs="Times New Roman"/>
        </w:rPr>
        <w:t xml:space="preserve"> </w:t>
      </w:r>
      <w:r w:rsidRPr="00172D0F">
        <w:rPr>
          <w:rFonts w:ascii="Times New Roman" w:hAnsi="Times New Roman" w:cs="Times New Roman"/>
        </w:rPr>
        <w:t>Федеральн</w:t>
      </w:r>
      <w:r>
        <w:rPr>
          <w:rFonts w:ascii="Times New Roman" w:hAnsi="Times New Roman" w:cs="Times New Roman"/>
        </w:rPr>
        <w:t>ого</w:t>
      </w:r>
      <w:r w:rsidRPr="00172D0F">
        <w:rPr>
          <w:rFonts w:ascii="Times New Roman" w:hAnsi="Times New Roman" w:cs="Times New Roman"/>
        </w:rPr>
        <w:t xml:space="preserve"> закон</w:t>
      </w:r>
      <w:r>
        <w:rPr>
          <w:rFonts w:ascii="Times New Roman" w:hAnsi="Times New Roman" w:cs="Times New Roman"/>
        </w:rPr>
        <w:t>а</w:t>
      </w:r>
      <w:r w:rsidRPr="00172D0F">
        <w:rPr>
          <w:rFonts w:ascii="Times New Roman" w:hAnsi="Times New Roman" w:cs="Times New Roman"/>
        </w:rPr>
        <w:t xml:space="preserve"> от 06.10.2003 N 131-ФЗ "Об общих принципах организации местного самоуправления в Российской Федерации"</w:t>
      </w:r>
      <w:r w:rsidRPr="00D25E85">
        <w:rPr>
          <w:rFonts w:ascii="Times New Roman" w:hAnsi="Times New Roman" w:cs="Times New Roman"/>
        </w:rPr>
        <w:t xml:space="preserve">, иными объектами </w:t>
      </w:r>
      <w:r>
        <w:rPr>
          <w:rFonts w:ascii="Times New Roman" w:hAnsi="Times New Roman" w:cs="Times New Roman"/>
        </w:rPr>
        <w:t xml:space="preserve">местного </w:t>
      </w:r>
      <w:r w:rsidRPr="00D25E85">
        <w:rPr>
          <w:rFonts w:ascii="Times New Roman" w:hAnsi="Times New Roman" w:cs="Times New Roman"/>
        </w:rPr>
        <w:t xml:space="preserve">значения </w:t>
      </w:r>
      <w:r>
        <w:rPr>
          <w:rFonts w:ascii="Times New Roman" w:hAnsi="Times New Roman" w:cs="Times New Roman"/>
        </w:rPr>
        <w:t xml:space="preserve">сельского поселения </w:t>
      </w:r>
      <w:r w:rsidRPr="00D25E85">
        <w:rPr>
          <w:rFonts w:ascii="Times New Roman" w:hAnsi="Times New Roman" w:cs="Times New Roman"/>
        </w:rPr>
        <w:t>и расчетных показателей максимально допустимого уровня территориальной доступности таких объектов для населения</w:t>
      </w:r>
      <w:r w:rsidRPr="00A675A0">
        <w:rPr>
          <w:rFonts w:ascii="Times New Roman" w:hAnsi="Times New Roman" w:cs="Times New Roman"/>
        </w:rPr>
        <w:t xml:space="preserve"> </w:t>
      </w:r>
      <w:r>
        <w:rPr>
          <w:rFonts w:ascii="Times New Roman" w:hAnsi="Times New Roman" w:cs="Times New Roman"/>
        </w:rPr>
        <w:t>сельского поселения</w:t>
      </w:r>
      <w:r w:rsidRPr="00D25E85">
        <w:rPr>
          <w:rFonts w:ascii="Times New Roman" w:hAnsi="Times New Roman" w:cs="Times New Roman"/>
        </w:rPr>
        <w:t>.</w:t>
      </w:r>
    </w:p>
    <w:p w:rsidR="00286423" w:rsidRPr="00172D0F" w:rsidRDefault="00286423" w:rsidP="00286423">
      <w:pPr>
        <w:autoSpaceDE w:val="0"/>
        <w:autoSpaceDN w:val="0"/>
        <w:adjustRightInd w:val="0"/>
        <w:ind w:firstLine="540"/>
        <w:jc w:val="both"/>
        <w:rPr>
          <w:rFonts w:eastAsiaTheme="minorHAnsi"/>
          <w:lang w:eastAsia="en-US"/>
        </w:rPr>
      </w:pPr>
      <w:r>
        <w:t>Местные</w:t>
      </w:r>
      <w:r w:rsidRPr="00D25E85">
        <w:t xml:space="preserve">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249" w:history="1">
        <w:r w:rsidRPr="00D25E85">
          <w:rPr>
            <w:color w:val="0000FF"/>
          </w:rPr>
          <w:t>част</w:t>
        </w:r>
        <w:r>
          <w:rPr>
            <w:color w:val="0000FF"/>
          </w:rPr>
          <w:t>ью</w:t>
        </w:r>
        <w:r w:rsidRPr="00D25E85">
          <w:rPr>
            <w:color w:val="0000FF"/>
          </w:rPr>
          <w:t xml:space="preserve"> 3</w:t>
        </w:r>
      </w:hyperlink>
      <w:hyperlink r:id="rId250" w:history="1">
        <w:r w:rsidRPr="00D25E85">
          <w:rPr>
            <w:color w:val="0000FF"/>
          </w:rPr>
          <w:t xml:space="preserve"> статьи 29.2</w:t>
        </w:r>
      </w:hyperlink>
      <w:r w:rsidRPr="00D25E85">
        <w:t xml:space="preserve"> Градостроительного кодекса (планируемые для размещения объекты местного значения </w:t>
      </w:r>
      <w:r>
        <w:t>сельского поселения</w:t>
      </w:r>
      <w:r w:rsidRPr="00D25E85">
        <w:t>, относящиеся к следующим областям</w:t>
      </w:r>
      <w:r>
        <w:t>:</w:t>
      </w:r>
      <w:r>
        <w:rPr>
          <w:rFonts w:ascii="Calibri" w:eastAsiaTheme="minorHAnsi" w:hAnsi="Calibri" w:cs="Calibri"/>
          <w:sz w:val="22"/>
          <w:szCs w:val="22"/>
          <w:lang w:eastAsia="en-US"/>
        </w:rPr>
        <w:t xml:space="preserve"> </w:t>
      </w:r>
      <w:r w:rsidRPr="00187741">
        <w:rPr>
          <w:rFonts w:eastAsiaTheme="minorHAnsi"/>
          <w:sz w:val="22"/>
          <w:szCs w:val="22"/>
          <w:lang w:eastAsia="en-US"/>
        </w:rPr>
        <w:t xml:space="preserve">планируемые </w:t>
      </w:r>
      <w:r w:rsidRPr="00187741">
        <w:rPr>
          <w:rFonts w:eastAsiaTheme="minorHAnsi"/>
          <w:lang w:eastAsia="en-US"/>
        </w:rPr>
        <w:t xml:space="preserve">для размещения объекты местного значения </w:t>
      </w:r>
      <w:r w:rsidRPr="00187741">
        <w:t>сельского поселения</w:t>
      </w:r>
      <w:r w:rsidRPr="00187741">
        <w:rPr>
          <w:rFonts w:eastAsiaTheme="minorHAnsi"/>
          <w:lang w:eastAsia="en-US"/>
        </w:rPr>
        <w:t xml:space="preserve">, относящиеся к следующим областям: автомобильные дороги местного значения в границах </w:t>
      </w:r>
      <w:r w:rsidRPr="00187741">
        <w:t>сельского поселения</w:t>
      </w:r>
      <w:r w:rsidRPr="00187741">
        <w:rPr>
          <w:rFonts w:eastAsiaTheme="minorHAnsi"/>
          <w:lang w:eastAsia="en-US"/>
        </w:rPr>
        <w:t xml:space="preserve">; услуги связи, общественное питание, торговля, бытовое обслуживание, организация досуга, обеспечение жителей поселения услугами организаций культур, физическая культура и массовый спорт; благоустройство территории, развитие сельскохозяйственного производства, создание условий для развития среднего и малого бизнеса, работа с детьми и молодежью, обработка, утилизация, обезвреживание, размещение твердых коммунальных отходов; иные области в связи с решением вопросов местного значения </w:t>
      </w:r>
      <w:r w:rsidRPr="00187741">
        <w:t>сельского поселения и предельные значения расчетных показателей максимально допустимого уровня территориальной доступности таких объектов для населения сельского поселения</w:t>
      </w:r>
      <w:r>
        <w:t>.</w:t>
      </w:r>
    </w:p>
    <w:p w:rsidR="00286423" w:rsidRPr="00D25E85" w:rsidRDefault="00286423" w:rsidP="00286423">
      <w:pPr>
        <w:pStyle w:val="ConsPlusNormal"/>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51" w:history="1">
        <w:r w:rsidRPr="00D25E85">
          <w:rPr>
            <w:rFonts w:ascii="Times New Roman" w:hAnsi="Times New Roman" w:cs="Times New Roman"/>
            <w:color w:val="0000FF"/>
          </w:rPr>
          <w:t>пунктом 5 статьи 29.2</w:t>
        </w:r>
      </w:hyperlink>
      <w:r w:rsidRPr="00D25E85">
        <w:rPr>
          <w:rFonts w:ascii="Times New Roman" w:hAnsi="Times New Roman" w:cs="Times New Roman"/>
        </w:rPr>
        <w:t xml:space="preserve"> Градостроительного кодекса РФ </w:t>
      </w:r>
      <w:r>
        <w:rPr>
          <w:rFonts w:ascii="Times New Roman" w:hAnsi="Times New Roman" w:cs="Times New Roman"/>
        </w:rPr>
        <w:t>местные н</w:t>
      </w:r>
      <w:r w:rsidRPr="00D25E85">
        <w:rPr>
          <w:rFonts w:ascii="Times New Roman" w:hAnsi="Times New Roman" w:cs="Times New Roman"/>
        </w:rPr>
        <w:t>ормативы градостроительного проектирования включают в себя:</w:t>
      </w:r>
    </w:p>
    <w:p w:rsidR="00286423" w:rsidRPr="00D25E85" w:rsidRDefault="00286423" w:rsidP="00286423">
      <w:pPr>
        <w:pStyle w:val="ConsPlusNormal"/>
        <w:ind w:firstLine="540"/>
        <w:jc w:val="both"/>
        <w:rPr>
          <w:rFonts w:ascii="Times New Roman" w:hAnsi="Times New Roman" w:cs="Times New Roman"/>
        </w:rPr>
      </w:pPr>
      <w:r w:rsidRPr="00D25E85">
        <w:rPr>
          <w:rFonts w:ascii="Times New Roman" w:hAnsi="Times New Roman" w:cs="Times New Roman"/>
        </w:rPr>
        <w:t xml:space="preserve">1) основную часть (расчетные показатели минимально допустимого уровня обеспеченности объектами, предусмотренными </w:t>
      </w:r>
      <w:hyperlink r:id="rId252" w:history="1">
        <w:r w:rsidRPr="00D25E85">
          <w:rPr>
            <w:rFonts w:ascii="Times New Roman" w:hAnsi="Times New Roman" w:cs="Times New Roman"/>
            <w:color w:val="0000FF"/>
          </w:rPr>
          <w:t>частями 1</w:t>
        </w:r>
      </w:hyperlink>
      <w:r w:rsidRPr="00D25E85">
        <w:rPr>
          <w:rFonts w:ascii="Times New Roman" w:hAnsi="Times New Roman" w:cs="Times New Roman"/>
        </w:rPr>
        <w:t xml:space="preserve">, </w:t>
      </w:r>
      <w:hyperlink r:id="rId253" w:history="1">
        <w:r w:rsidRPr="00D25E85">
          <w:rPr>
            <w:rFonts w:ascii="Times New Roman" w:hAnsi="Times New Roman" w:cs="Times New Roman"/>
            <w:color w:val="0000FF"/>
          </w:rPr>
          <w:t>3</w:t>
        </w:r>
      </w:hyperlink>
      <w:r w:rsidRPr="00D25E85">
        <w:rPr>
          <w:rFonts w:ascii="Times New Roman" w:hAnsi="Times New Roman" w:cs="Times New Roman"/>
        </w:rPr>
        <w:t xml:space="preserve"> и </w:t>
      </w:r>
      <w:hyperlink r:id="rId254" w:history="1">
        <w:r w:rsidRPr="00D25E85">
          <w:rPr>
            <w:rFonts w:ascii="Times New Roman" w:hAnsi="Times New Roman" w:cs="Times New Roman"/>
            <w:color w:val="0000FF"/>
          </w:rPr>
          <w:t>4</w:t>
        </w:r>
      </w:hyperlink>
      <w:r w:rsidRPr="00D25E85">
        <w:rPr>
          <w:rFonts w:ascii="Times New Roman" w:hAnsi="Times New Roman" w:cs="Times New Roman"/>
        </w:rPr>
        <w:t xml:space="preserve"> настоящей статьи, населения </w:t>
      </w:r>
      <w:r>
        <w:rPr>
          <w:rFonts w:ascii="Times New Roman" w:hAnsi="Times New Roman" w:cs="Times New Roman"/>
        </w:rPr>
        <w:t>сельского поселения</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rPr>
        <w:t>сельского поселения</w:t>
      </w:r>
      <w:r w:rsidRPr="00D25E85">
        <w:rPr>
          <w:rFonts w:ascii="Times New Roman" w:hAnsi="Times New Roman" w:cs="Times New Roman"/>
        </w:rPr>
        <w:t>;</w:t>
      </w:r>
    </w:p>
    <w:p w:rsidR="00286423" w:rsidRPr="00D25E85" w:rsidRDefault="00286423" w:rsidP="00286423">
      <w:pPr>
        <w:pStyle w:val="ConsPlusNormal"/>
        <w:ind w:firstLine="540"/>
        <w:jc w:val="both"/>
        <w:rPr>
          <w:rFonts w:ascii="Times New Roman" w:hAnsi="Times New Roman" w:cs="Times New Roman"/>
        </w:rPr>
      </w:pPr>
      <w:r w:rsidRPr="00D25E85">
        <w:rPr>
          <w:rFonts w:ascii="Times New Roman" w:hAnsi="Times New Roman" w:cs="Times New Roman"/>
        </w:rPr>
        <w:t xml:space="preserve">2) материалы по обоснованию расчетных показателей, содержащихся 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w:t>
      </w:r>
    </w:p>
    <w:p w:rsidR="00286423" w:rsidRPr="00D25E85" w:rsidRDefault="00286423" w:rsidP="00286423">
      <w:pPr>
        <w:pStyle w:val="ConsPlusNormal"/>
        <w:ind w:firstLine="540"/>
        <w:jc w:val="both"/>
        <w:rPr>
          <w:rFonts w:ascii="Times New Roman" w:hAnsi="Times New Roman" w:cs="Times New Roman"/>
        </w:rPr>
      </w:pPr>
      <w:r w:rsidRPr="00D25E85">
        <w:rPr>
          <w:rFonts w:ascii="Times New Roman" w:hAnsi="Times New Roman" w:cs="Times New Roman"/>
        </w:rPr>
        <w:t xml:space="preserve">3) правила и область применения расчетных показателей, содержащихся 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w:t>
      </w:r>
    </w:p>
    <w:p w:rsidR="00286423" w:rsidRPr="00D25E85" w:rsidRDefault="00286423" w:rsidP="00286423">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разработанные для </w:t>
      </w:r>
      <w:r>
        <w:rPr>
          <w:rFonts w:ascii="Times New Roman" w:hAnsi="Times New Roman" w:cs="Times New Roman"/>
        </w:rPr>
        <w:t>сельского поселения</w:t>
      </w:r>
      <w:r w:rsidRPr="00D25E85">
        <w:rPr>
          <w:rFonts w:ascii="Times New Roman" w:hAnsi="Times New Roman" w:cs="Times New Roman"/>
        </w:rPr>
        <w:t>, имеют следующий состав:</w:t>
      </w:r>
    </w:p>
    <w:p w:rsidR="00286423" w:rsidRPr="00D25E85" w:rsidRDefault="003329B3" w:rsidP="00286423">
      <w:pPr>
        <w:pStyle w:val="ConsPlusNormal"/>
        <w:spacing w:before="220"/>
        <w:ind w:firstLine="540"/>
        <w:jc w:val="both"/>
        <w:rPr>
          <w:rFonts w:ascii="Times New Roman" w:hAnsi="Times New Roman" w:cs="Times New Roman"/>
        </w:rPr>
      </w:pPr>
      <w:hyperlink w:anchor="P42" w:history="1">
        <w:r w:rsidR="00286423" w:rsidRPr="00D25E85">
          <w:rPr>
            <w:rFonts w:ascii="Times New Roman" w:hAnsi="Times New Roman" w:cs="Times New Roman"/>
            <w:color w:val="0000FF"/>
          </w:rPr>
          <w:t>Том 1</w:t>
        </w:r>
      </w:hyperlink>
      <w:r w:rsidR="00286423" w:rsidRPr="00D25E85">
        <w:rPr>
          <w:rFonts w:ascii="Times New Roman" w:hAnsi="Times New Roman" w:cs="Times New Roman"/>
        </w:rPr>
        <w:t xml:space="preserve"> - включает в себя часть 1 </w:t>
      </w:r>
      <w:r w:rsidR="00286423">
        <w:rPr>
          <w:rFonts w:ascii="Times New Roman" w:hAnsi="Times New Roman" w:cs="Times New Roman"/>
        </w:rPr>
        <w:t>местных</w:t>
      </w:r>
      <w:r w:rsidR="00286423" w:rsidRPr="00D25E85">
        <w:rPr>
          <w:rFonts w:ascii="Times New Roman" w:hAnsi="Times New Roman" w:cs="Times New Roman"/>
        </w:rPr>
        <w:t xml:space="preserve"> нормативов (согласно Градостроительному </w:t>
      </w:r>
      <w:hyperlink r:id="rId255" w:history="1">
        <w:r w:rsidR="00286423" w:rsidRPr="00D25E85">
          <w:rPr>
            <w:rFonts w:ascii="Times New Roman" w:hAnsi="Times New Roman" w:cs="Times New Roman"/>
            <w:color w:val="0000FF"/>
          </w:rPr>
          <w:t>кодексу</w:t>
        </w:r>
      </w:hyperlink>
      <w:r w:rsidR="00286423" w:rsidRPr="00D25E85">
        <w:rPr>
          <w:rFonts w:ascii="Times New Roman" w:hAnsi="Times New Roman" w:cs="Times New Roman"/>
        </w:rPr>
        <w:t xml:space="preserve">) - расчетные показатели минимально допустимого уровня обеспеченности объектами </w:t>
      </w:r>
      <w:r w:rsidR="00286423">
        <w:rPr>
          <w:rFonts w:ascii="Times New Roman" w:hAnsi="Times New Roman" w:cs="Times New Roman"/>
        </w:rPr>
        <w:t>местного</w:t>
      </w:r>
      <w:r w:rsidR="00286423" w:rsidRPr="00D25E85">
        <w:rPr>
          <w:rFonts w:ascii="Times New Roman" w:hAnsi="Times New Roman" w:cs="Times New Roman"/>
        </w:rPr>
        <w:t xml:space="preserve"> значения и расчетные показатели максимально допустимого уровня территориальной доступности таких объектов для населения </w:t>
      </w:r>
      <w:r w:rsidR="00286423">
        <w:rPr>
          <w:rFonts w:ascii="Times New Roman" w:hAnsi="Times New Roman" w:cs="Times New Roman"/>
        </w:rPr>
        <w:t>сельского поселения</w:t>
      </w:r>
      <w:r w:rsidR="00286423" w:rsidRPr="00D25E85">
        <w:rPr>
          <w:rFonts w:ascii="Times New Roman" w:hAnsi="Times New Roman" w:cs="Times New Roman"/>
        </w:rPr>
        <w:t>.</w:t>
      </w:r>
    </w:p>
    <w:p w:rsidR="00286423" w:rsidRPr="00D25E85" w:rsidRDefault="003329B3" w:rsidP="00286423">
      <w:pPr>
        <w:pStyle w:val="ConsPlusNormal"/>
        <w:spacing w:before="220"/>
        <w:ind w:firstLine="540"/>
        <w:jc w:val="both"/>
        <w:rPr>
          <w:rFonts w:ascii="Times New Roman" w:hAnsi="Times New Roman" w:cs="Times New Roman"/>
        </w:rPr>
      </w:pPr>
      <w:hyperlink w:anchor="P1451" w:history="1">
        <w:r w:rsidR="00286423" w:rsidRPr="00D25E85">
          <w:rPr>
            <w:rFonts w:ascii="Times New Roman" w:hAnsi="Times New Roman" w:cs="Times New Roman"/>
            <w:color w:val="0000FF"/>
          </w:rPr>
          <w:t>Том 2</w:t>
        </w:r>
      </w:hyperlink>
      <w:r w:rsidR="00286423" w:rsidRPr="00D25E85">
        <w:rPr>
          <w:rFonts w:ascii="Times New Roman" w:hAnsi="Times New Roman" w:cs="Times New Roman"/>
        </w:rPr>
        <w:t xml:space="preserve"> - включает в себя часть 2 </w:t>
      </w:r>
      <w:r w:rsidR="00286423">
        <w:rPr>
          <w:rFonts w:ascii="Times New Roman" w:hAnsi="Times New Roman" w:cs="Times New Roman"/>
        </w:rPr>
        <w:t>местных</w:t>
      </w:r>
      <w:r w:rsidR="00286423" w:rsidRPr="00D25E85">
        <w:rPr>
          <w:rFonts w:ascii="Times New Roman" w:hAnsi="Times New Roman" w:cs="Times New Roman"/>
        </w:rPr>
        <w:t xml:space="preserve"> нормативов (согласно Градостроительному </w:t>
      </w:r>
      <w:hyperlink r:id="rId256" w:history="1">
        <w:r w:rsidR="00286423" w:rsidRPr="00D25E85">
          <w:rPr>
            <w:rFonts w:ascii="Times New Roman" w:hAnsi="Times New Roman" w:cs="Times New Roman"/>
            <w:color w:val="0000FF"/>
          </w:rPr>
          <w:t>кодексу</w:t>
        </w:r>
      </w:hyperlink>
      <w:r w:rsidR="00286423" w:rsidRPr="00D25E85">
        <w:rPr>
          <w:rFonts w:ascii="Times New Roman" w:hAnsi="Times New Roman" w:cs="Times New Roman"/>
        </w:rPr>
        <w:t>) - материалы по обоснованию расчетных показателей, представленных в части 1. Том содержит необходимые приложения, указанные в техническом задании, разработанные в соответствии с действующими нормами.</w:t>
      </w:r>
    </w:p>
    <w:p w:rsidR="00286423" w:rsidRPr="00D25E85" w:rsidRDefault="003329B3" w:rsidP="00286423">
      <w:pPr>
        <w:pStyle w:val="ConsPlusNormal"/>
        <w:spacing w:before="220"/>
        <w:ind w:firstLine="540"/>
        <w:jc w:val="both"/>
        <w:rPr>
          <w:rFonts w:ascii="Times New Roman" w:hAnsi="Times New Roman" w:cs="Times New Roman"/>
        </w:rPr>
      </w:pPr>
      <w:hyperlink w:anchor="P13951" w:history="1">
        <w:r w:rsidR="00286423" w:rsidRPr="00D25E85">
          <w:rPr>
            <w:rFonts w:ascii="Times New Roman" w:hAnsi="Times New Roman" w:cs="Times New Roman"/>
            <w:color w:val="0000FF"/>
          </w:rPr>
          <w:t>Том 3</w:t>
        </w:r>
      </w:hyperlink>
      <w:r w:rsidR="00286423" w:rsidRPr="00D25E85">
        <w:rPr>
          <w:rFonts w:ascii="Times New Roman" w:hAnsi="Times New Roman" w:cs="Times New Roman"/>
        </w:rPr>
        <w:t xml:space="preserve"> - содержит наиболее полную информацию о правилах и области применения расчетных показателей, содержащихся в основной части </w:t>
      </w:r>
      <w:r w:rsidR="00286423">
        <w:rPr>
          <w:rFonts w:ascii="Times New Roman" w:hAnsi="Times New Roman" w:cs="Times New Roman"/>
        </w:rPr>
        <w:t>местных</w:t>
      </w:r>
      <w:r w:rsidR="00286423" w:rsidRPr="00D25E85">
        <w:rPr>
          <w:rFonts w:ascii="Times New Roman" w:hAnsi="Times New Roman" w:cs="Times New Roman"/>
        </w:rPr>
        <w:t xml:space="preserve"> нормативов градостроительного проектирования, что соответствует части 3 </w:t>
      </w:r>
      <w:r w:rsidR="00286423">
        <w:rPr>
          <w:rFonts w:ascii="Times New Roman" w:hAnsi="Times New Roman" w:cs="Times New Roman"/>
        </w:rPr>
        <w:t>местных</w:t>
      </w:r>
      <w:r w:rsidR="00286423" w:rsidRPr="00D25E85">
        <w:rPr>
          <w:rFonts w:ascii="Times New Roman" w:hAnsi="Times New Roman" w:cs="Times New Roman"/>
        </w:rPr>
        <w:t xml:space="preserve"> нормативов по Градостроительному </w:t>
      </w:r>
      <w:hyperlink r:id="rId257" w:history="1">
        <w:r w:rsidR="00286423" w:rsidRPr="00D25E85">
          <w:rPr>
            <w:rFonts w:ascii="Times New Roman" w:hAnsi="Times New Roman" w:cs="Times New Roman"/>
            <w:color w:val="0000FF"/>
          </w:rPr>
          <w:t>кодексу</w:t>
        </w:r>
      </w:hyperlink>
      <w:r w:rsidR="00286423" w:rsidRPr="00D25E85">
        <w:rPr>
          <w:rFonts w:ascii="Times New Roman" w:hAnsi="Times New Roman" w:cs="Times New Roman"/>
        </w:rPr>
        <w:t>.</w:t>
      </w:r>
    </w:p>
    <w:p w:rsidR="00286423" w:rsidRPr="00D25E85" w:rsidRDefault="00286423" w:rsidP="00286423">
      <w:pPr>
        <w:pStyle w:val="ConsPlusNormal"/>
        <w:jc w:val="both"/>
        <w:rPr>
          <w:rFonts w:ascii="Times New Roman" w:hAnsi="Times New Roman" w:cs="Times New Roman"/>
        </w:rPr>
      </w:pPr>
    </w:p>
    <w:p w:rsidR="00286423" w:rsidRPr="00D25E85" w:rsidRDefault="00286423" w:rsidP="00286423">
      <w:pPr>
        <w:pStyle w:val="ConsPlusNormal"/>
        <w:jc w:val="center"/>
        <w:outlineLvl w:val="2"/>
        <w:rPr>
          <w:rFonts w:ascii="Times New Roman" w:hAnsi="Times New Roman" w:cs="Times New Roman"/>
        </w:rPr>
      </w:pPr>
      <w:r w:rsidRPr="00D25E85">
        <w:rPr>
          <w:rFonts w:ascii="Times New Roman" w:hAnsi="Times New Roman" w:cs="Times New Roman"/>
        </w:rPr>
        <w:t xml:space="preserve">2. Подготовка и утверждение </w:t>
      </w:r>
      <w:r>
        <w:rPr>
          <w:rFonts w:ascii="Times New Roman" w:hAnsi="Times New Roman" w:cs="Times New Roman"/>
        </w:rPr>
        <w:t>местных</w:t>
      </w:r>
      <w:r w:rsidRPr="00D25E85">
        <w:rPr>
          <w:rFonts w:ascii="Times New Roman" w:hAnsi="Times New Roman" w:cs="Times New Roman"/>
        </w:rPr>
        <w:t xml:space="preserve"> нормативов</w:t>
      </w:r>
    </w:p>
    <w:p w:rsidR="00286423" w:rsidRPr="00D25E85" w:rsidRDefault="00286423" w:rsidP="00286423">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286423" w:rsidRPr="00D25E85" w:rsidRDefault="00286423" w:rsidP="00286423">
      <w:pPr>
        <w:pStyle w:val="ConsPlusNormal"/>
        <w:jc w:val="both"/>
        <w:rPr>
          <w:rFonts w:ascii="Times New Roman" w:hAnsi="Times New Roman" w:cs="Times New Roman"/>
        </w:rPr>
      </w:pPr>
    </w:p>
    <w:p w:rsidR="00286423" w:rsidRPr="00D25E85" w:rsidRDefault="00286423" w:rsidP="00286423">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и внесенные изменения в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утверждаются </w:t>
      </w:r>
      <w:r>
        <w:rPr>
          <w:rFonts w:ascii="Times New Roman" w:hAnsi="Times New Roman" w:cs="Times New Roman"/>
        </w:rPr>
        <w:t>Советом муниципального района «Город Краснокаменск и Краснокаменский район» Забайкальского края.</w:t>
      </w:r>
    </w:p>
    <w:p w:rsidR="00286423" w:rsidRPr="00D25E85" w:rsidRDefault="00286423" w:rsidP="00286423">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минимально допустимого уровня обеспеченности объектами </w:t>
      </w:r>
      <w:r>
        <w:rPr>
          <w:rFonts w:ascii="Times New Roman" w:hAnsi="Times New Roman" w:cs="Times New Roman"/>
        </w:rPr>
        <w:t>местного</w:t>
      </w:r>
      <w:r w:rsidRPr="00D25E85">
        <w:rPr>
          <w:rFonts w:ascii="Times New Roman" w:hAnsi="Times New Roman" w:cs="Times New Roman"/>
        </w:rPr>
        <w:t xml:space="preserve"> значения населения </w:t>
      </w:r>
      <w:r>
        <w:rPr>
          <w:rFonts w:ascii="Times New Roman" w:hAnsi="Times New Roman" w:cs="Times New Roman"/>
        </w:rPr>
        <w:t>сельского поселения</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rPr>
        <w:t>сельского поселения</w:t>
      </w:r>
      <w:r w:rsidRPr="00D25E85">
        <w:rPr>
          <w:rFonts w:ascii="Times New Roman" w:hAnsi="Times New Roman" w:cs="Times New Roman"/>
        </w:rPr>
        <w:t xml:space="preserve"> могут быть утверждены в отношении одного или нескольких видов объектов, указанных в </w:t>
      </w:r>
      <w:hyperlink r:id="rId258" w:history="1">
        <w:r w:rsidRPr="00D25E85">
          <w:rPr>
            <w:rFonts w:ascii="Times New Roman" w:hAnsi="Times New Roman" w:cs="Times New Roman"/>
            <w:color w:val="0000FF"/>
          </w:rPr>
          <w:t>части 1 статьи 29.2</w:t>
        </w:r>
      </w:hyperlink>
      <w:r w:rsidRPr="00D25E85">
        <w:rPr>
          <w:rFonts w:ascii="Times New Roman" w:hAnsi="Times New Roman" w:cs="Times New Roman"/>
        </w:rPr>
        <w:t xml:space="preserve"> Градостроительного кодекса РФ.</w:t>
      </w:r>
    </w:p>
    <w:p w:rsidR="00286423" w:rsidRPr="00D25E85" w:rsidRDefault="00286423" w:rsidP="00286423">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Подготовка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осуществлялась с учетом:</w:t>
      </w:r>
    </w:p>
    <w:p w:rsidR="00286423" w:rsidRPr="00D25E85" w:rsidRDefault="00286423" w:rsidP="00286423">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административно-территориального устройства </w:t>
      </w:r>
      <w:r>
        <w:rPr>
          <w:rFonts w:ascii="Times New Roman" w:hAnsi="Times New Roman" w:cs="Times New Roman"/>
        </w:rPr>
        <w:t>сельского поселения;</w:t>
      </w:r>
    </w:p>
    <w:p w:rsidR="00286423" w:rsidRPr="00D25E85" w:rsidRDefault="00286423" w:rsidP="00286423">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 социально-демографического состава и плотности населения </w:t>
      </w:r>
      <w:r>
        <w:rPr>
          <w:rFonts w:ascii="Times New Roman" w:hAnsi="Times New Roman" w:cs="Times New Roman"/>
        </w:rPr>
        <w:t>сельского поселения</w:t>
      </w:r>
      <w:r w:rsidRPr="00D25E85">
        <w:rPr>
          <w:rFonts w:ascii="Times New Roman" w:hAnsi="Times New Roman" w:cs="Times New Roman"/>
        </w:rPr>
        <w:t>;</w:t>
      </w:r>
    </w:p>
    <w:p w:rsidR="00286423" w:rsidRPr="00D25E85" w:rsidRDefault="00286423" w:rsidP="00286423">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природно-климатических условий </w:t>
      </w:r>
      <w:r>
        <w:rPr>
          <w:rFonts w:ascii="Times New Roman" w:hAnsi="Times New Roman" w:cs="Times New Roman"/>
        </w:rPr>
        <w:t>сельского поселения</w:t>
      </w:r>
      <w:r w:rsidRPr="00D25E85">
        <w:rPr>
          <w:rFonts w:ascii="Times New Roman" w:hAnsi="Times New Roman" w:cs="Times New Roman"/>
        </w:rPr>
        <w:t>;</w:t>
      </w:r>
    </w:p>
    <w:p w:rsidR="00286423" w:rsidRPr="00D25E85" w:rsidRDefault="00286423" w:rsidP="00286423">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 стратегии социально-экономического развития </w:t>
      </w:r>
      <w:r>
        <w:rPr>
          <w:rFonts w:ascii="Times New Roman" w:hAnsi="Times New Roman" w:cs="Times New Roman"/>
        </w:rPr>
        <w:t>сельского поселения</w:t>
      </w:r>
      <w:r w:rsidRPr="00D25E85">
        <w:rPr>
          <w:rFonts w:ascii="Times New Roman" w:hAnsi="Times New Roman" w:cs="Times New Roman"/>
        </w:rPr>
        <w:t>;</w:t>
      </w:r>
    </w:p>
    <w:p w:rsidR="00286423" w:rsidRPr="00D25E85" w:rsidRDefault="00286423" w:rsidP="00286423">
      <w:pPr>
        <w:pStyle w:val="ConsPlusNormal"/>
        <w:spacing w:before="220"/>
        <w:ind w:firstLine="540"/>
        <w:jc w:val="both"/>
        <w:rPr>
          <w:rFonts w:ascii="Times New Roman" w:hAnsi="Times New Roman" w:cs="Times New Roman"/>
        </w:rPr>
      </w:pPr>
      <w:r>
        <w:rPr>
          <w:rFonts w:ascii="Times New Roman" w:hAnsi="Times New Roman" w:cs="Times New Roman"/>
        </w:rPr>
        <w:t>5</w:t>
      </w:r>
      <w:r w:rsidRPr="00D25E85">
        <w:rPr>
          <w:rFonts w:ascii="Times New Roman" w:hAnsi="Times New Roman" w:cs="Times New Roman"/>
        </w:rPr>
        <w:t xml:space="preserve">) прогноза социально-экономического развития </w:t>
      </w:r>
      <w:r>
        <w:rPr>
          <w:rFonts w:ascii="Times New Roman" w:hAnsi="Times New Roman" w:cs="Times New Roman"/>
        </w:rPr>
        <w:t>сельского поселения</w:t>
      </w:r>
      <w:r w:rsidRPr="00D25E85">
        <w:rPr>
          <w:rFonts w:ascii="Times New Roman" w:hAnsi="Times New Roman" w:cs="Times New Roman"/>
        </w:rPr>
        <w:t>;</w:t>
      </w:r>
    </w:p>
    <w:p w:rsidR="00286423" w:rsidRPr="00D25E85" w:rsidRDefault="00286423" w:rsidP="00286423">
      <w:pPr>
        <w:pStyle w:val="ConsPlusNormal"/>
        <w:spacing w:before="220"/>
        <w:ind w:firstLine="540"/>
        <w:jc w:val="both"/>
        <w:rPr>
          <w:rFonts w:ascii="Times New Roman" w:hAnsi="Times New Roman" w:cs="Times New Roman"/>
        </w:rPr>
      </w:pPr>
      <w:r>
        <w:rPr>
          <w:rFonts w:ascii="Times New Roman" w:hAnsi="Times New Roman" w:cs="Times New Roman"/>
        </w:rPr>
        <w:t>6</w:t>
      </w:r>
      <w:r w:rsidRPr="00D25E85">
        <w:rPr>
          <w:rFonts w:ascii="Times New Roman" w:hAnsi="Times New Roman" w:cs="Times New Roman"/>
        </w:rPr>
        <w:t xml:space="preserve">) предложений органов местного самоуправления </w:t>
      </w:r>
      <w:r>
        <w:rPr>
          <w:rFonts w:ascii="Times New Roman" w:hAnsi="Times New Roman" w:cs="Times New Roman"/>
        </w:rPr>
        <w:t>сельского поселения</w:t>
      </w:r>
      <w:r w:rsidRPr="00D25E85">
        <w:rPr>
          <w:rFonts w:ascii="Times New Roman" w:hAnsi="Times New Roman" w:cs="Times New Roman"/>
        </w:rPr>
        <w:t xml:space="preserve"> и заинтересованных лиц.</w:t>
      </w:r>
    </w:p>
    <w:p w:rsidR="00286423" w:rsidRPr="00D25E85" w:rsidRDefault="00286423" w:rsidP="00286423">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подлежит размещению на официальном сайте </w:t>
      </w:r>
      <w:r>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286423" w:rsidRPr="00D25E85" w:rsidRDefault="00286423" w:rsidP="00286423">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w:t>
      </w:r>
      <w:r>
        <w:rPr>
          <w:rFonts w:ascii="Times New Roman" w:hAnsi="Times New Roman" w:cs="Times New Roman"/>
        </w:rPr>
        <w:t>обнародованию на официальном веб- сайте муниципального района «Город Краснокаменск и Краснокаменский район» Забайкальского края</w:t>
      </w:r>
      <w:r w:rsidRPr="00D25E85">
        <w:rPr>
          <w:rFonts w:ascii="Times New Roman" w:hAnsi="Times New Roman" w:cs="Times New Roman"/>
        </w:rPr>
        <w:t>,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86423" w:rsidRPr="00D25E85" w:rsidRDefault="00286423" w:rsidP="00286423">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Порядок подготовки, утверждения и изменения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устанавливается законом субъекта Российской Федерации с учетом положений настоящего </w:t>
      </w:r>
      <w:hyperlink r:id="rId259" w:history="1">
        <w:r w:rsidRPr="00D25E85">
          <w:rPr>
            <w:rFonts w:ascii="Times New Roman" w:hAnsi="Times New Roman" w:cs="Times New Roman"/>
            <w:color w:val="0000FF"/>
          </w:rPr>
          <w:t>Кодекса</w:t>
        </w:r>
      </w:hyperlink>
      <w:r w:rsidRPr="00D25E85">
        <w:rPr>
          <w:rFonts w:ascii="Times New Roman" w:hAnsi="Times New Roman" w:cs="Times New Roman"/>
        </w:rPr>
        <w:t>.</w:t>
      </w:r>
    </w:p>
    <w:p w:rsidR="00286423" w:rsidRPr="00D25E85" w:rsidRDefault="00286423" w:rsidP="00286423">
      <w:pPr>
        <w:pStyle w:val="ConsPlusNormal"/>
        <w:jc w:val="both"/>
        <w:rPr>
          <w:rFonts w:ascii="Times New Roman" w:hAnsi="Times New Roman" w:cs="Times New Roman"/>
        </w:rPr>
      </w:pPr>
    </w:p>
    <w:p w:rsidR="00286423" w:rsidRPr="00D25E85" w:rsidRDefault="00286423" w:rsidP="00286423">
      <w:pPr>
        <w:pStyle w:val="ConsPlusNormal"/>
        <w:jc w:val="center"/>
        <w:outlineLvl w:val="2"/>
        <w:rPr>
          <w:rFonts w:ascii="Times New Roman" w:hAnsi="Times New Roman" w:cs="Times New Roman"/>
        </w:rPr>
      </w:pPr>
      <w:r w:rsidRPr="00D25E85">
        <w:rPr>
          <w:rFonts w:ascii="Times New Roman" w:hAnsi="Times New Roman" w:cs="Times New Roman"/>
        </w:rPr>
        <w:t xml:space="preserve">3. Возможности дальнейшего применения </w:t>
      </w:r>
      <w:r>
        <w:rPr>
          <w:rFonts w:ascii="Times New Roman" w:hAnsi="Times New Roman" w:cs="Times New Roman"/>
        </w:rPr>
        <w:t>местных</w:t>
      </w:r>
    </w:p>
    <w:p w:rsidR="00286423" w:rsidRPr="00D25E85" w:rsidRDefault="00286423" w:rsidP="00286423">
      <w:pPr>
        <w:pStyle w:val="ConsPlusNormal"/>
        <w:jc w:val="center"/>
        <w:rPr>
          <w:rFonts w:ascii="Times New Roman" w:hAnsi="Times New Roman" w:cs="Times New Roman"/>
        </w:rPr>
      </w:pPr>
      <w:r w:rsidRPr="00D25E85">
        <w:rPr>
          <w:rFonts w:ascii="Times New Roman" w:hAnsi="Times New Roman" w:cs="Times New Roman"/>
        </w:rPr>
        <w:t>нормативов</w:t>
      </w:r>
    </w:p>
    <w:p w:rsidR="00286423" w:rsidRPr="00D25E85" w:rsidRDefault="00286423" w:rsidP="00286423">
      <w:pPr>
        <w:pStyle w:val="ConsPlusNormal"/>
        <w:jc w:val="both"/>
        <w:rPr>
          <w:rFonts w:ascii="Times New Roman" w:hAnsi="Times New Roman" w:cs="Times New Roman"/>
        </w:rPr>
      </w:pPr>
    </w:p>
    <w:p w:rsidR="00286423" w:rsidRPr="00D25E85" w:rsidRDefault="00286423" w:rsidP="00286423">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являются обязательными для применения всеми участниками градостроительной деятельности в </w:t>
      </w:r>
      <w:r>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pBdr>
          <w:top w:val="single" w:sz="6" w:space="0" w:color="auto"/>
        </w:pBdr>
        <w:spacing w:before="100" w:after="100"/>
        <w:jc w:val="both"/>
        <w:rPr>
          <w:rFonts w:ascii="Times New Roman" w:hAnsi="Times New Roman" w:cs="Times New Roman"/>
          <w:sz w:val="2"/>
          <w:szCs w:val="2"/>
        </w:rPr>
      </w:pPr>
    </w:p>
    <w:p w:rsidR="00FA00F1" w:rsidRDefault="00FA00F1"/>
    <w:sectPr w:rsidR="00FA00F1" w:rsidSect="00D25E8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74AE"/>
    <w:rsid w:val="000120C4"/>
    <w:rsid w:val="00025D31"/>
    <w:rsid w:val="000400FB"/>
    <w:rsid w:val="0009448A"/>
    <w:rsid w:val="000A480B"/>
    <w:rsid w:val="000B7CCC"/>
    <w:rsid w:val="000C616B"/>
    <w:rsid w:val="000D27B5"/>
    <w:rsid w:val="000E30A8"/>
    <w:rsid w:val="000F0053"/>
    <w:rsid w:val="00103BE3"/>
    <w:rsid w:val="0010436D"/>
    <w:rsid w:val="00110C24"/>
    <w:rsid w:val="00115156"/>
    <w:rsid w:val="0012275B"/>
    <w:rsid w:val="0012571A"/>
    <w:rsid w:val="00163020"/>
    <w:rsid w:val="00172D0F"/>
    <w:rsid w:val="00172DEC"/>
    <w:rsid w:val="001746B6"/>
    <w:rsid w:val="00176683"/>
    <w:rsid w:val="0018457A"/>
    <w:rsid w:val="00186E40"/>
    <w:rsid w:val="00191461"/>
    <w:rsid w:val="0019344F"/>
    <w:rsid w:val="001A1E7F"/>
    <w:rsid w:val="001A4FB2"/>
    <w:rsid w:val="001C342D"/>
    <w:rsid w:val="001F1CDB"/>
    <w:rsid w:val="001F6388"/>
    <w:rsid w:val="00202419"/>
    <w:rsid w:val="00245541"/>
    <w:rsid w:val="002616C2"/>
    <w:rsid w:val="002703C9"/>
    <w:rsid w:val="00273DBB"/>
    <w:rsid w:val="00286423"/>
    <w:rsid w:val="002A19FA"/>
    <w:rsid w:val="002B11EC"/>
    <w:rsid w:val="002B256D"/>
    <w:rsid w:val="002C083F"/>
    <w:rsid w:val="002C38C6"/>
    <w:rsid w:val="002C4304"/>
    <w:rsid w:val="002D00DB"/>
    <w:rsid w:val="002D12DC"/>
    <w:rsid w:val="002E1984"/>
    <w:rsid w:val="0030637F"/>
    <w:rsid w:val="00316A2E"/>
    <w:rsid w:val="003329B3"/>
    <w:rsid w:val="003334F5"/>
    <w:rsid w:val="003437CC"/>
    <w:rsid w:val="00347FEF"/>
    <w:rsid w:val="00355A20"/>
    <w:rsid w:val="00366728"/>
    <w:rsid w:val="003730C0"/>
    <w:rsid w:val="00376547"/>
    <w:rsid w:val="00384EE0"/>
    <w:rsid w:val="003863F3"/>
    <w:rsid w:val="00387E57"/>
    <w:rsid w:val="003935F7"/>
    <w:rsid w:val="003946EA"/>
    <w:rsid w:val="003E7E73"/>
    <w:rsid w:val="003F2241"/>
    <w:rsid w:val="003F5749"/>
    <w:rsid w:val="0040535B"/>
    <w:rsid w:val="0041650A"/>
    <w:rsid w:val="004203A7"/>
    <w:rsid w:val="00452767"/>
    <w:rsid w:val="00454583"/>
    <w:rsid w:val="00455C79"/>
    <w:rsid w:val="004766CA"/>
    <w:rsid w:val="00476AAB"/>
    <w:rsid w:val="004B24A0"/>
    <w:rsid w:val="004D12AD"/>
    <w:rsid w:val="004D240C"/>
    <w:rsid w:val="004F5F43"/>
    <w:rsid w:val="00504965"/>
    <w:rsid w:val="00520244"/>
    <w:rsid w:val="00523F82"/>
    <w:rsid w:val="005334AF"/>
    <w:rsid w:val="00565FEB"/>
    <w:rsid w:val="005830A4"/>
    <w:rsid w:val="00595195"/>
    <w:rsid w:val="005A00DB"/>
    <w:rsid w:val="005A3D4D"/>
    <w:rsid w:val="005A49F9"/>
    <w:rsid w:val="005A6897"/>
    <w:rsid w:val="005D2EBD"/>
    <w:rsid w:val="005F5C85"/>
    <w:rsid w:val="005F7635"/>
    <w:rsid w:val="00604AE6"/>
    <w:rsid w:val="0061048C"/>
    <w:rsid w:val="0061263D"/>
    <w:rsid w:val="006332A5"/>
    <w:rsid w:val="00635000"/>
    <w:rsid w:val="00643D11"/>
    <w:rsid w:val="0065016B"/>
    <w:rsid w:val="00650EDB"/>
    <w:rsid w:val="00681A1E"/>
    <w:rsid w:val="00690098"/>
    <w:rsid w:val="0069075D"/>
    <w:rsid w:val="00697FC2"/>
    <w:rsid w:val="006A1B86"/>
    <w:rsid w:val="006B6596"/>
    <w:rsid w:val="006D5380"/>
    <w:rsid w:val="006E4BB5"/>
    <w:rsid w:val="006E5226"/>
    <w:rsid w:val="006E59FF"/>
    <w:rsid w:val="006F27B8"/>
    <w:rsid w:val="006F3B51"/>
    <w:rsid w:val="006F5A74"/>
    <w:rsid w:val="006F6726"/>
    <w:rsid w:val="00726FA0"/>
    <w:rsid w:val="00733D08"/>
    <w:rsid w:val="00753121"/>
    <w:rsid w:val="007570DF"/>
    <w:rsid w:val="00764CF4"/>
    <w:rsid w:val="007955C7"/>
    <w:rsid w:val="007A5D19"/>
    <w:rsid w:val="007B131A"/>
    <w:rsid w:val="007B21D7"/>
    <w:rsid w:val="007F209F"/>
    <w:rsid w:val="007F2863"/>
    <w:rsid w:val="007F703D"/>
    <w:rsid w:val="00835EB8"/>
    <w:rsid w:val="0084614A"/>
    <w:rsid w:val="00847199"/>
    <w:rsid w:val="00866D39"/>
    <w:rsid w:val="008913A2"/>
    <w:rsid w:val="00891819"/>
    <w:rsid w:val="00897382"/>
    <w:rsid w:val="008B3BA1"/>
    <w:rsid w:val="008E16D6"/>
    <w:rsid w:val="009050C8"/>
    <w:rsid w:val="00906A90"/>
    <w:rsid w:val="00916EAF"/>
    <w:rsid w:val="00920098"/>
    <w:rsid w:val="009333CD"/>
    <w:rsid w:val="00936901"/>
    <w:rsid w:val="00936E86"/>
    <w:rsid w:val="0094414C"/>
    <w:rsid w:val="0094538C"/>
    <w:rsid w:val="0095073D"/>
    <w:rsid w:val="00974909"/>
    <w:rsid w:val="009969CE"/>
    <w:rsid w:val="009A4968"/>
    <w:rsid w:val="009B1AE6"/>
    <w:rsid w:val="009B3235"/>
    <w:rsid w:val="009C03C2"/>
    <w:rsid w:val="009F21D5"/>
    <w:rsid w:val="009F4211"/>
    <w:rsid w:val="00A11944"/>
    <w:rsid w:val="00A12D6E"/>
    <w:rsid w:val="00A31DE0"/>
    <w:rsid w:val="00A56BE6"/>
    <w:rsid w:val="00A6350C"/>
    <w:rsid w:val="00A64BBF"/>
    <w:rsid w:val="00A64C76"/>
    <w:rsid w:val="00A67188"/>
    <w:rsid w:val="00A67360"/>
    <w:rsid w:val="00A7023E"/>
    <w:rsid w:val="00A71084"/>
    <w:rsid w:val="00A75EE6"/>
    <w:rsid w:val="00AA77B4"/>
    <w:rsid w:val="00AA786F"/>
    <w:rsid w:val="00AA7E83"/>
    <w:rsid w:val="00AB0F50"/>
    <w:rsid w:val="00AB3A08"/>
    <w:rsid w:val="00AB3C63"/>
    <w:rsid w:val="00AC3457"/>
    <w:rsid w:val="00AE7286"/>
    <w:rsid w:val="00AF3E0F"/>
    <w:rsid w:val="00AF53C6"/>
    <w:rsid w:val="00AF786C"/>
    <w:rsid w:val="00B13D97"/>
    <w:rsid w:val="00B209D7"/>
    <w:rsid w:val="00B23397"/>
    <w:rsid w:val="00B323E6"/>
    <w:rsid w:val="00B3313C"/>
    <w:rsid w:val="00B355C3"/>
    <w:rsid w:val="00B71CA1"/>
    <w:rsid w:val="00B71E7A"/>
    <w:rsid w:val="00B72AEB"/>
    <w:rsid w:val="00B7710D"/>
    <w:rsid w:val="00B7732D"/>
    <w:rsid w:val="00B83A24"/>
    <w:rsid w:val="00B8776F"/>
    <w:rsid w:val="00B97964"/>
    <w:rsid w:val="00BA3585"/>
    <w:rsid w:val="00BE0251"/>
    <w:rsid w:val="00BE0C44"/>
    <w:rsid w:val="00C105B9"/>
    <w:rsid w:val="00C1436F"/>
    <w:rsid w:val="00C16B5E"/>
    <w:rsid w:val="00C16BCC"/>
    <w:rsid w:val="00C60CF0"/>
    <w:rsid w:val="00C84524"/>
    <w:rsid w:val="00CB7CE6"/>
    <w:rsid w:val="00CC7944"/>
    <w:rsid w:val="00CE4BF2"/>
    <w:rsid w:val="00CF30A0"/>
    <w:rsid w:val="00D11DAD"/>
    <w:rsid w:val="00D14EAB"/>
    <w:rsid w:val="00D24E07"/>
    <w:rsid w:val="00D25E85"/>
    <w:rsid w:val="00D41922"/>
    <w:rsid w:val="00D43099"/>
    <w:rsid w:val="00D43A95"/>
    <w:rsid w:val="00D46463"/>
    <w:rsid w:val="00D568C6"/>
    <w:rsid w:val="00D77C9E"/>
    <w:rsid w:val="00D82B75"/>
    <w:rsid w:val="00D921C6"/>
    <w:rsid w:val="00DA3E0D"/>
    <w:rsid w:val="00DA4F3F"/>
    <w:rsid w:val="00DA6503"/>
    <w:rsid w:val="00DB4A1D"/>
    <w:rsid w:val="00DD425E"/>
    <w:rsid w:val="00DD4AED"/>
    <w:rsid w:val="00DF0D13"/>
    <w:rsid w:val="00DF4BFD"/>
    <w:rsid w:val="00DF74AE"/>
    <w:rsid w:val="00E017F1"/>
    <w:rsid w:val="00E04D36"/>
    <w:rsid w:val="00E10FDC"/>
    <w:rsid w:val="00E1294B"/>
    <w:rsid w:val="00E1423A"/>
    <w:rsid w:val="00E157FF"/>
    <w:rsid w:val="00E4094B"/>
    <w:rsid w:val="00E60C40"/>
    <w:rsid w:val="00E7320B"/>
    <w:rsid w:val="00E85501"/>
    <w:rsid w:val="00EA566C"/>
    <w:rsid w:val="00EA6F87"/>
    <w:rsid w:val="00EB50DF"/>
    <w:rsid w:val="00EC00AB"/>
    <w:rsid w:val="00EC5C6B"/>
    <w:rsid w:val="00EF3CCC"/>
    <w:rsid w:val="00EF4F7C"/>
    <w:rsid w:val="00F025A9"/>
    <w:rsid w:val="00F140B4"/>
    <w:rsid w:val="00F201B1"/>
    <w:rsid w:val="00F260FA"/>
    <w:rsid w:val="00F30A92"/>
    <w:rsid w:val="00F31221"/>
    <w:rsid w:val="00F31555"/>
    <w:rsid w:val="00F72CCD"/>
    <w:rsid w:val="00F74793"/>
    <w:rsid w:val="00F861F9"/>
    <w:rsid w:val="00FA00F1"/>
    <w:rsid w:val="00FA1C25"/>
    <w:rsid w:val="00FA735D"/>
    <w:rsid w:val="00FB3345"/>
    <w:rsid w:val="00FC5220"/>
    <w:rsid w:val="00FD21BF"/>
    <w:rsid w:val="00FE1E17"/>
    <w:rsid w:val="00FE47F3"/>
    <w:rsid w:val="00FF146D"/>
    <w:rsid w:val="00FF1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4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74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4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74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Title"/>
    <w:basedOn w:val="a"/>
    <w:link w:val="a4"/>
    <w:qFormat/>
    <w:rsid w:val="00D25E85"/>
    <w:pPr>
      <w:overflowPunct w:val="0"/>
      <w:autoSpaceDE w:val="0"/>
      <w:autoSpaceDN w:val="0"/>
      <w:adjustRightInd w:val="0"/>
      <w:jc w:val="center"/>
    </w:pPr>
    <w:rPr>
      <w:b/>
      <w:sz w:val="32"/>
      <w:szCs w:val="20"/>
    </w:rPr>
  </w:style>
  <w:style w:type="character" w:customStyle="1" w:styleId="a4">
    <w:name w:val="Название Знак"/>
    <w:basedOn w:val="a0"/>
    <w:link w:val="a3"/>
    <w:rsid w:val="00D25E85"/>
    <w:rPr>
      <w:rFonts w:ascii="Times New Roman" w:eastAsia="Times New Roman" w:hAnsi="Times New Roman" w:cs="Times New Roman"/>
      <w:b/>
      <w:sz w:val="32"/>
      <w:szCs w:val="20"/>
      <w:lang w:eastAsia="ru-RU"/>
    </w:rPr>
  </w:style>
  <w:style w:type="table" w:styleId="a5">
    <w:name w:val="Table Grid"/>
    <w:basedOn w:val="a1"/>
    <w:uiPriority w:val="59"/>
    <w:rsid w:val="002C3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unhideWhenUsed/>
    <w:rsid w:val="002703C9"/>
    <w:rPr>
      <w:rFonts w:ascii="Tahoma" w:hAnsi="Tahoma" w:cs="Tahoma"/>
      <w:sz w:val="16"/>
      <w:szCs w:val="16"/>
    </w:rPr>
  </w:style>
  <w:style w:type="character" w:customStyle="1" w:styleId="a7">
    <w:name w:val="Схема документа Знак"/>
    <w:basedOn w:val="a0"/>
    <w:link w:val="a6"/>
    <w:uiPriority w:val="99"/>
    <w:semiHidden/>
    <w:rsid w:val="002703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140667">
      <w:bodyDiv w:val="1"/>
      <w:marLeft w:val="0"/>
      <w:marRight w:val="0"/>
      <w:marTop w:val="0"/>
      <w:marBottom w:val="0"/>
      <w:divBdr>
        <w:top w:val="none" w:sz="0" w:space="0" w:color="auto"/>
        <w:left w:val="none" w:sz="0" w:space="0" w:color="auto"/>
        <w:bottom w:val="none" w:sz="0" w:space="0" w:color="auto"/>
        <w:right w:val="none" w:sz="0" w:space="0" w:color="auto"/>
      </w:divBdr>
    </w:div>
    <w:div w:id="1235503650">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BFB794550026368E938CAE814A311FD0A51B8D2649E162301DE435569DF2987009B6075D0E85C57FuCX" TargetMode="External"/><Relationship Id="rId21" Type="http://schemas.openxmlformats.org/officeDocument/2006/relationships/hyperlink" Target="consultantplus://offline/ref=5D8A7A7084C69919CA971FD74743CB33EBE6CFF389FA850ADE83CB27AF07u8X" TargetMode="External"/><Relationship Id="rId42" Type="http://schemas.openxmlformats.org/officeDocument/2006/relationships/hyperlink" Target="consultantplus://offline/ref=3A731EA1414BA676B3A7AB7310828A682E836C03B3247D69B1D79AEBDA937533F5D7929C271FE717u9X" TargetMode="External"/><Relationship Id="rId63" Type="http://schemas.openxmlformats.org/officeDocument/2006/relationships/image" Target="media/image1.wmf"/><Relationship Id="rId84" Type="http://schemas.openxmlformats.org/officeDocument/2006/relationships/hyperlink" Target="consultantplus://offline/ref=2C972000DD3A2B762BF8764C194CD6620CE9A6B90B8F007DEA3E4772CD46uAX" TargetMode="External"/><Relationship Id="rId138" Type="http://schemas.openxmlformats.org/officeDocument/2006/relationships/hyperlink" Target="consultantplus://offline/ref=55BFB794550026368E938CAE814A311FD3A1198B234BE162301DE4355679uDX" TargetMode="External"/><Relationship Id="rId159" Type="http://schemas.openxmlformats.org/officeDocument/2006/relationships/hyperlink" Target="consultantplus://offline/ref=55BFB794550026368E938CAE814A311FD0A51B8D2649E162301DE435569DF2987009B6075D0E85C57FuCX" TargetMode="External"/><Relationship Id="rId170" Type="http://schemas.openxmlformats.org/officeDocument/2006/relationships/hyperlink" Target="consultantplus://offline/ref=1A60FBB38FB2C3673923F3C71F2A0C36092A76D369395987D38AE69FA3v8X" TargetMode="External"/><Relationship Id="rId191" Type="http://schemas.openxmlformats.org/officeDocument/2006/relationships/hyperlink" Target="consultantplus://offline/ref=1A60FBB38FB2C3673923F3C71F2A0C36032D73DD6C3A048DDBD3EA9D3FA7v2X" TargetMode="External"/><Relationship Id="rId205" Type="http://schemas.openxmlformats.org/officeDocument/2006/relationships/hyperlink" Target="consultantplus://offline/ref=1A60FBB38FB2C3673923F3C71F2A0C36032D72D26D3A048DDBD3EA9D3FA7v2X" TargetMode="External"/><Relationship Id="rId226" Type="http://schemas.openxmlformats.org/officeDocument/2006/relationships/hyperlink" Target="consultantplus://offline/ref=1A60FBB38FB2C3673923F3C71F2A0C36032D73D76C30048DDBD3EA9D3F72DEEA00A36C45349F59AAA1v8X" TargetMode="External"/><Relationship Id="rId247" Type="http://schemas.openxmlformats.org/officeDocument/2006/relationships/hyperlink" Target="consultantplus://offline/ref=15B329F6474B457F0E6A3EA300817C4AC6D931095C06A708B3649FE828G4v7X" TargetMode="External"/><Relationship Id="rId107" Type="http://schemas.openxmlformats.org/officeDocument/2006/relationships/hyperlink" Target="consultantplus://offline/ref=D172EB0EDC5A4A7895219D56A348070A6C4ED013CD3B112F9DE0AAE37183EBBFF79A36E9F41C7C53u6X" TargetMode="External"/><Relationship Id="rId11" Type="http://schemas.openxmlformats.org/officeDocument/2006/relationships/hyperlink" Target="consultantplus://offline/ref=5D8A7A7084C69919CA971FD74743CB33EBE5C7F38AFA850ADE83CB27AF07u8X" TargetMode="External"/><Relationship Id="rId32" Type="http://schemas.openxmlformats.org/officeDocument/2006/relationships/hyperlink" Target="consultantplus://offline/ref=3A731EA1414BA676B3A7AB7310828A682D816A00B62A2063B98E96E9DD9C2A24F29E9E9D271FE67C1CuAX" TargetMode="External"/><Relationship Id="rId53" Type="http://schemas.openxmlformats.org/officeDocument/2006/relationships/hyperlink" Target="consultantplus://offline/ref=3A731EA1414BA676B3A7B57E06EED6602E8B320AB2292F35ECDF9EE388C4757DB0D919u7X" TargetMode="External"/><Relationship Id="rId74" Type="http://schemas.openxmlformats.org/officeDocument/2006/relationships/hyperlink" Target="consultantplus://offline/ref=2C972000DD3A2B762BF8764C194CD6620CE9A6B90B8F007DEA3E4772CD6A93957A958FEDC335664546u2X" TargetMode="External"/><Relationship Id="rId128" Type="http://schemas.openxmlformats.org/officeDocument/2006/relationships/hyperlink" Target="consultantplus://offline/ref=55BFB794550026368E938CAE814A311FD3A211892249E162301DE435569DF2987009B6075D0E85C07FuEX" TargetMode="External"/><Relationship Id="rId149" Type="http://schemas.openxmlformats.org/officeDocument/2006/relationships/hyperlink" Target="consultantplus://offline/ref=55BFB794550026368E938CAE814A311FD6A2188C2341BC683844E83775u1X" TargetMode="External"/><Relationship Id="rId5" Type="http://schemas.openxmlformats.org/officeDocument/2006/relationships/hyperlink" Target="consultantplus://offline/ref=567A082F94BC4BB672DE1DCF0204423580EA91F88ECBD49692D5380325908A9014B434A9F0950C60zAu2X" TargetMode="External"/><Relationship Id="rId95" Type="http://schemas.openxmlformats.org/officeDocument/2006/relationships/hyperlink" Target="consultantplus://offline/ref=2C972000DD3A2B762BF8764C194CD66207E3A6BC0F845D77E2674B704CuAX" TargetMode="External"/><Relationship Id="rId160" Type="http://schemas.openxmlformats.org/officeDocument/2006/relationships/hyperlink" Target="consultantplus://offline/ref=55BFB794550026368E938CAE814A311FD0AA198F244DE162301DE4355679uDX" TargetMode="External"/><Relationship Id="rId181" Type="http://schemas.openxmlformats.org/officeDocument/2006/relationships/hyperlink" Target="consultantplus://offline/ref=1A60FBB38FB2C3673923F3C71F2A0C3603287AD56A30048DDBD3EA9D3FA7v2X" TargetMode="External"/><Relationship Id="rId216" Type="http://schemas.openxmlformats.org/officeDocument/2006/relationships/hyperlink" Target="consultantplus://offline/ref=1A60FBB38FB2C3673923F3C71F2A0C36092774D56A395987D38AE69FA3v8X" TargetMode="External"/><Relationship Id="rId237" Type="http://schemas.openxmlformats.org/officeDocument/2006/relationships/image" Target="media/image6.wmf"/><Relationship Id="rId258" Type="http://schemas.openxmlformats.org/officeDocument/2006/relationships/hyperlink" Target="consultantplus://offline/ref=15B329F6474B457F0E6A3EA300817C4AC6D931095C06A708B3649FE82847D50A718F615D483326D7G0vEX" TargetMode="External"/><Relationship Id="rId22" Type="http://schemas.openxmlformats.org/officeDocument/2006/relationships/hyperlink" Target="consultantplus://offline/ref=5D8A7A7084C69919CA971FD74743CB33E8EFC5F08BF4850ADE83CB27AF07u8X" TargetMode="External"/><Relationship Id="rId43" Type="http://schemas.openxmlformats.org/officeDocument/2006/relationships/hyperlink" Target="consultantplus://offline/ref=3A731EA1414BA676B3A7AB7310828A682C816B06B6247D69B1D79AEBDA937533F5D7929C271FE717u9X" TargetMode="External"/><Relationship Id="rId64" Type="http://schemas.openxmlformats.org/officeDocument/2006/relationships/hyperlink" Target="consultantplus://offline/ref=80A82704F4E8254D170A4231096FF3F38CE4160D9788F55C98974CF9F136u1X" TargetMode="External"/><Relationship Id="rId118" Type="http://schemas.openxmlformats.org/officeDocument/2006/relationships/hyperlink" Target="consultantplus://offline/ref=55BFB794550026368E938CAE814A311FD3A1198C214AE162301DE4355679uDX" TargetMode="External"/><Relationship Id="rId139" Type="http://schemas.openxmlformats.org/officeDocument/2006/relationships/hyperlink" Target="consultantplus://offline/ref=55BFB794550026368E938CAE814A311FD3A31A88224FE162301DE4355679uDX" TargetMode="External"/><Relationship Id="rId85" Type="http://schemas.openxmlformats.org/officeDocument/2006/relationships/hyperlink" Target="consultantplus://offline/ref=2C972000DD3A2B762BF8764C194CD6620CE9A6B90B8F007DEA3E4772CD46uAX" TargetMode="External"/><Relationship Id="rId150" Type="http://schemas.openxmlformats.org/officeDocument/2006/relationships/hyperlink" Target="consultantplus://offline/ref=55BFB794550026368E938CAE814A311FD0A51B8D2649E162301DE435569DF2987009B6075D0E85C57FuCX" TargetMode="External"/><Relationship Id="rId171" Type="http://schemas.openxmlformats.org/officeDocument/2006/relationships/hyperlink" Target="consultantplus://offline/ref=1A60FBB38FB2C3673923F3C71F2A0C36032D72D26D3A048DDBD3EA9D3FA7v2X" TargetMode="External"/><Relationship Id="rId192" Type="http://schemas.openxmlformats.org/officeDocument/2006/relationships/hyperlink" Target="consultantplus://offline/ref=1A60FBB38FB2C3673923F3C71F2A0C36002E74D06336048DDBD3EA9D3FA7v2X" TargetMode="External"/><Relationship Id="rId206" Type="http://schemas.openxmlformats.org/officeDocument/2006/relationships/hyperlink" Target="consultantplus://offline/ref=1A60FBB38FB2C3673923F3C71F2A0C36032F72D76E37048DDBD3EA9D3FA7v2X" TargetMode="External"/><Relationship Id="rId227" Type="http://schemas.openxmlformats.org/officeDocument/2006/relationships/hyperlink" Target="consultantplus://offline/ref=1A60FBB38FB2C3673923F3C71F2A0C36002F7BD26934048DDBD3EA9D3F72DEEA00A36C45349F59AEA1v9X" TargetMode="External"/><Relationship Id="rId248" Type="http://schemas.openxmlformats.org/officeDocument/2006/relationships/hyperlink" Target="consultantplus://offline/ref=15B329F6474B457F0E6A3EA300817C4AC6D931095C06A708B3649FE82847D50A718F615D48332BD3G0v8X" TargetMode="External"/><Relationship Id="rId12" Type="http://schemas.openxmlformats.org/officeDocument/2006/relationships/hyperlink" Target="consultantplus://offline/ref=5D8A7A7084C69919CA971FD74743CB33EBE6CFF189FE850ADE83CB27AF07u8X" TargetMode="External"/><Relationship Id="rId33" Type="http://schemas.openxmlformats.org/officeDocument/2006/relationships/hyperlink" Target="consultantplus://offline/ref=3A731EA1414BA676B3A7AB7310828A682E806F0FB32A2063B98E96E9DD9C2A24F29E9E9D271FE67D1CuAX" TargetMode="External"/><Relationship Id="rId108" Type="http://schemas.openxmlformats.org/officeDocument/2006/relationships/hyperlink" Target="consultantplus://offline/ref=D172EB0EDC5A4A7895219D56A348070A6F4ED316CA3B112F9DE0AAE37183EBBFF79A36E9F41D7F53uDX" TargetMode="External"/><Relationship Id="rId129" Type="http://schemas.openxmlformats.org/officeDocument/2006/relationships/hyperlink" Target="consultantplus://offline/ref=55BFB794550026368E938CAE814A311FD3A211892249E162301DE435569DF2987009B6075D0E83C37FuDX" TargetMode="External"/><Relationship Id="rId54" Type="http://schemas.openxmlformats.org/officeDocument/2006/relationships/hyperlink" Target="consultantplus://offline/ref=85D84B214DDEE10A1AA1CBCCDDD5D58DF6C3E9EAA9F8B5F8F852D97EAF22u5X" TargetMode="External"/><Relationship Id="rId75" Type="http://schemas.openxmlformats.org/officeDocument/2006/relationships/hyperlink" Target="consultantplus://offline/ref=2C972000DD3A2B762BF8764C194CD6620CE9A6B90B8F007DEA3E4772CD46uAX" TargetMode="External"/><Relationship Id="rId96" Type="http://schemas.openxmlformats.org/officeDocument/2006/relationships/hyperlink" Target="consultantplus://offline/ref=2C972000DD3A2B762BF8764C194CD66207E3A6BC0F845D77E2674B704CuAX" TargetMode="External"/><Relationship Id="rId140" Type="http://schemas.openxmlformats.org/officeDocument/2006/relationships/hyperlink" Target="consultantplus://offline/ref=55BFB794550026368E938CAE814A311FD3A1198B234BE162301DE435569DF2987009B6075D0E85C67FuDX" TargetMode="External"/><Relationship Id="rId161" Type="http://schemas.openxmlformats.org/officeDocument/2006/relationships/hyperlink" Target="consultantplus://offline/ref=55BFB794550026368E938CAE814A311FD3A31889204BE162301DE4355679uDX" TargetMode="External"/><Relationship Id="rId182" Type="http://schemas.openxmlformats.org/officeDocument/2006/relationships/hyperlink" Target="consultantplus://offline/ref=1A60FBB38FB2C3673923F3C71F2A0C36032F72D46D33048DDBD3EA9D3FA7v2X" TargetMode="External"/><Relationship Id="rId217" Type="http://schemas.openxmlformats.org/officeDocument/2006/relationships/hyperlink" Target="consultantplus://offline/ref=1A60FBB38FB2C3673923F3C71F2A0C36002776D06234048DDBD3EA9D3FA7v2X" TargetMode="External"/><Relationship Id="rId1" Type="http://schemas.openxmlformats.org/officeDocument/2006/relationships/customXml" Target="../customXml/item1.xml"/><Relationship Id="rId6" Type="http://schemas.openxmlformats.org/officeDocument/2006/relationships/hyperlink" Target="consultantplus://offline/ref=567A082F94BC4BB672DE1DCF0204423580E999FF8DC3D49692D5380325z9u0X" TargetMode="External"/><Relationship Id="rId212" Type="http://schemas.openxmlformats.org/officeDocument/2006/relationships/hyperlink" Target="consultantplus://offline/ref=1A60FBB38FB2C3673923F3C71F2A0C36002D75D66D395987D38AE69FA3v8X" TargetMode="External"/><Relationship Id="rId233" Type="http://schemas.openxmlformats.org/officeDocument/2006/relationships/image" Target="media/image2.wmf"/><Relationship Id="rId238" Type="http://schemas.openxmlformats.org/officeDocument/2006/relationships/image" Target="media/image7.wmf"/><Relationship Id="rId254" Type="http://schemas.openxmlformats.org/officeDocument/2006/relationships/hyperlink" Target="consultantplus://offline/ref=15B329F6474B457F0E6A3EA300817C4AC6D931095C06A708B3649FE82847D50A718F615D483326D7G0vDX" TargetMode="External"/><Relationship Id="rId259" Type="http://schemas.openxmlformats.org/officeDocument/2006/relationships/hyperlink" Target="consultantplus://offline/ref=15B329F6474B457F0E6A3EA300817C4AC6D931095C06A708B3649FE828G4v7X" TargetMode="External"/><Relationship Id="rId23" Type="http://schemas.openxmlformats.org/officeDocument/2006/relationships/hyperlink" Target="consultantplus://offline/ref=5D8A7A7084C69919CA971FD74743CB33EBE5C7F38AF4850ADE83CB27AF07u8X" TargetMode="External"/><Relationship Id="rId28" Type="http://schemas.openxmlformats.org/officeDocument/2006/relationships/hyperlink" Target="consultantplus://offline/ref=3A731EA1414BA676B3A7AB7310828A682D816E05BA292063B98E96E9DD19uCX" TargetMode="External"/><Relationship Id="rId49" Type="http://schemas.openxmlformats.org/officeDocument/2006/relationships/hyperlink" Target="consultantplus://offline/ref=3A731EA1414BA676B3A7AB7310828A682D816506B72F2063B98E96E9DD19uCX" TargetMode="External"/><Relationship Id="rId114" Type="http://schemas.openxmlformats.org/officeDocument/2006/relationships/hyperlink" Target="consultantplus://offline/ref=CFF39DF855BDFE92F0694F4085711DE9F14EB84D8C8D9D9141FAA97D1B6Au1X" TargetMode="External"/><Relationship Id="rId119" Type="http://schemas.openxmlformats.org/officeDocument/2006/relationships/hyperlink" Target="consultantplus://offline/ref=55BFB794550026368E938CAE814A311FD0A51B8D2649E162301DE435569DF2987009B6075D0E85C57FuCX" TargetMode="External"/><Relationship Id="rId44" Type="http://schemas.openxmlformats.org/officeDocument/2006/relationships/hyperlink" Target="consultantplus://offline/ref=3A731EA1414BA676B3A7AB7310828A682E806F0FB32A2063B98E96E9DD9C2A24F29E9E9D271FE67D1CuAX" TargetMode="External"/><Relationship Id="rId60" Type="http://schemas.openxmlformats.org/officeDocument/2006/relationships/hyperlink" Target="consultantplus://offline/ref=80A82704F4E8254D170A4231096FF3F38FE21C019A88F55C98974CF9F161BEE598DF387E48D5D72236uDX" TargetMode="External"/><Relationship Id="rId65" Type="http://schemas.openxmlformats.org/officeDocument/2006/relationships/hyperlink" Target="consultantplus://offline/ref=2C972000DD3A2B762BF8764C194CD6620CE9A7BE0E8D007DEA3E4772CD46uAX" TargetMode="External"/><Relationship Id="rId81" Type="http://schemas.openxmlformats.org/officeDocument/2006/relationships/hyperlink" Target="consultantplus://offline/ref=2C972000DD3A2B762BF8764C194CD6620FE8A7B908845D77E2674B70CA65CC827DDC83ECC3376744u3X" TargetMode="External"/><Relationship Id="rId86" Type="http://schemas.openxmlformats.org/officeDocument/2006/relationships/hyperlink" Target="consultantplus://offline/ref=2C972000DD3A2B762BF8764C194CD6620FEEAEB8088A007DEA3E4772CD6A93957A958FEDC337664646u3X" TargetMode="External"/><Relationship Id="rId130" Type="http://schemas.openxmlformats.org/officeDocument/2006/relationships/hyperlink" Target="consultantplus://offline/ref=55BFB794550026368E938CAE814A311FD3A211892249E162301DE435569DF2987009B6075D0E82C47FuDX" TargetMode="External"/><Relationship Id="rId135" Type="http://schemas.openxmlformats.org/officeDocument/2006/relationships/hyperlink" Target="consultantplus://offline/ref=55BFB794550026368E938CAE814A311FD3A1198B214DE162301DE435569DF2987009B6075D0E85C37Fu0X" TargetMode="External"/><Relationship Id="rId151" Type="http://schemas.openxmlformats.org/officeDocument/2006/relationships/hyperlink" Target="consultantplus://offline/ref=55BFB794550026368E938CAE814A311FD5A11A8A2A41BC683844E8375192AD8F7740BA065D0E847Cu0X" TargetMode="External"/><Relationship Id="rId156" Type="http://schemas.openxmlformats.org/officeDocument/2006/relationships/hyperlink" Target="consultantplus://offline/ref=55BFB794550026368E938CAE814A311FD5A11A8A2A41BC683844E8375192AD8F7740BA065D0E847Cu0X" TargetMode="External"/><Relationship Id="rId177" Type="http://schemas.openxmlformats.org/officeDocument/2006/relationships/hyperlink" Target="consultantplus://offline/ref=1A60FBB38FB2C3673923F3C71F2A0C36032E7AD56A31048DDBD3EA9D3FA7v2X" TargetMode="External"/><Relationship Id="rId198" Type="http://schemas.openxmlformats.org/officeDocument/2006/relationships/hyperlink" Target="consultantplus://offline/ref=1A60FBB38FB2C3673923F3C71F2A0C36002672D36C35048DDBD3EA9D3FA7v2X" TargetMode="External"/><Relationship Id="rId172" Type="http://schemas.openxmlformats.org/officeDocument/2006/relationships/hyperlink" Target="consultantplus://offline/ref=1A60FBB38FB2C3673923F3C71F2A0C36032774D16164538F8A86E4A9v8X" TargetMode="External"/><Relationship Id="rId193" Type="http://schemas.openxmlformats.org/officeDocument/2006/relationships/hyperlink" Target="consultantplus://offline/ref=1A60FBB38FB2C3673923F3C71F2A0C36032F71D46A37048DDBD3EA9D3FA7v2X" TargetMode="External"/><Relationship Id="rId202" Type="http://schemas.openxmlformats.org/officeDocument/2006/relationships/hyperlink" Target="consultantplus://offline/ref=1A60FBB38FB2C3673923F3C71F2A0C36032D72D76B33048DDBD3EA9D3FA7v2X" TargetMode="External"/><Relationship Id="rId207" Type="http://schemas.openxmlformats.org/officeDocument/2006/relationships/hyperlink" Target="consultantplus://offline/ref=1A60FBB38FB2C3673923F3C71F2A0C36032D72D16236048DDBD3EA9D3FA7v2X" TargetMode="External"/><Relationship Id="rId223" Type="http://schemas.openxmlformats.org/officeDocument/2006/relationships/hyperlink" Target="consultantplus://offline/ref=1A60FBB38FB2C3673923F3C71F2A0C36002F72D36332048DDBD3EA9D3FA7v2X" TargetMode="External"/><Relationship Id="rId228" Type="http://schemas.openxmlformats.org/officeDocument/2006/relationships/hyperlink" Target="consultantplus://offline/ref=1A60FBB38FB2C3673923F3C71F2A0C36032E71D66334048DDBD3EA9D3FA7v2X" TargetMode="External"/><Relationship Id="rId244" Type="http://schemas.openxmlformats.org/officeDocument/2006/relationships/hyperlink" Target="consultantplus://offline/ref=D7EBC0A916626235E0418F189337D1876252C18E622833C5086E7779C41E8E189A76BFB3046EF8A9EBv5X" TargetMode="External"/><Relationship Id="rId249" Type="http://schemas.openxmlformats.org/officeDocument/2006/relationships/hyperlink" Target="consultantplus://offline/ref=15B329F6474B457F0E6A3EA300817C4AC6D931095C06A708B3649FE82847D50A718F615D483326D7G0vCX" TargetMode="External"/><Relationship Id="rId13" Type="http://schemas.openxmlformats.org/officeDocument/2006/relationships/hyperlink" Target="consultantplus://offline/ref=5D8A7A7084C69919CA971FD74743CB33EBE5C7F388FC850ADE83CB27AF07u8X" TargetMode="External"/><Relationship Id="rId18" Type="http://schemas.openxmlformats.org/officeDocument/2006/relationships/hyperlink" Target="consultantplus://offline/ref=5D8A7A7084C69919CA971FD74743CB33E8EEC7F38EF5850ADE83CB27AF07u8X" TargetMode="External"/><Relationship Id="rId39" Type="http://schemas.openxmlformats.org/officeDocument/2006/relationships/hyperlink" Target="consultantplus://offline/ref=3A731EA1414BA676B3A7AB7310828A682E856502B32A2063B98E96E9DD9C2A24F29E9E9D271FE67C1CuAX" TargetMode="External"/><Relationship Id="rId109" Type="http://schemas.openxmlformats.org/officeDocument/2006/relationships/hyperlink" Target="consultantplus://offline/ref=CFF39DF855BDFE92F0694F4085711DE9FA4DB9488C80C09B49A3A57F1CAE48934F2DCFADD298B867uBX" TargetMode="External"/><Relationship Id="rId260" Type="http://schemas.openxmlformats.org/officeDocument/2006/relationships/fontTable" Target="fontTable.xml"/><Relationship Id="rId34" Type="http://schemas.openxmlformats.org/officeDocument/2006/relationships/hyperlink" Target="consultantplus://offline/ref=3A731EA1414BA676B3A7AB7310828A6828846805B6247D69B1D79AEBDA937533F5D7929C271FE717u9X" TargetMode="External"/><Relationship Id="rId50" Type="http://schemas.openxmlformats.org/officeDocument/2006/relationships/hyperlink" Target="consultantplus://offline/ref=3A731EA1414BA676B3A7AB7310828A682D826D01B4272063B98E96E9DD19uCX" TargetMode="External"/><Relationship Id="rId55" Type="http://schemas.openxmlformats.org/officeDocument/2006/relationships/hyperlink" Target="consultantplus://offline/ref=85D84B214DDEE10A1AA1CBCCDDD5D58DF0C0ECEDA3F3E8F2F00BD57CA82A5F093EEF8421712A7D2Eu9X" TargetMode="External"/><Relationship Id="rId76" Type="http://schemas.openxmlformats.org/officeDocument/2006/relationships/hyperlink" Target="consultantplus://offline/ref=2C972000DD3A2B762BF8764C194CD6620FEDAFBE088B007DEA3E4772CD46uAX" TargetMode="External"/><Relationship Id="rId97" Type="http://schemas.openxmlformats.org/officeDocument/2006/relationships/hyperlink" Target="consultantplus://offline/ref=2C972000DD3A2B762BF8764C194CD6620CE9A6B90D8C007DEA3E4772CD6A93957A958FEDC337634F46u5X" TargetMode="External"/><Relationship Id="rId104" Type="http://schemas.openxmlformats.org/officeDocument/2006/relationships/hyperlink" Target="consultantplus://offline/ref=D172EB0EDC5A4A7895219D56A348070A6242D017CC3B112F9DE0AAE357u1X" TargetMode="External"/><Relationship Id="rId120" Type="http://schemas.openxmlformats.org/officeDocument/2006/relationships/hyperlink" Target="consultantplus://offline/ref=55BFB794550026368E938CAE814A311FD3A1188B2448E162301DE435569DF2987009B6075D0E8DC47Fu9X" TargetMode="External"/><Relationship Id="rId125" Type="http://schemas.openxmlformats.org/officeDocument/2006/relationships/hyperlink" Target="consultantplus://offline/ref=55BFB794550026368E938CAE814A311FD0A61E802A4EE162301DE4355679uDX" TargetMode="External"/><Relationship Id="rId141" Type="http://schemas.openxmlformats.org/officeDocument/2006/relationships/hyperlink" Target="consultantplus://offline/ref=55BFB794550026368E938CAE814A311FD3A1198B234BE162301DE435569DF2987009B6075D0E85C77Fu9X" TargetMode="External"/><Relationship Id="rId146" Type="http://schemas.openxmlformats.org/officeDocument/2006/relationships/hyperlink" Target="consultantplus://offline/ref=55BFB794550026368E938CAE814A311FD0A51B8D2649E162301DE435569DF2987009B6075D0E85C57FuCX" TargetMode="External"/><Relationship Id="rId167" Type="http://schemas.openxmlformats.org/officeDocument/2006/relationships/hyperlink" Target="consultantplus://offline/ref=1A60FBB38FB2C3673923F3C71F2A0C36032D72D06932048DDBD3EA9D3F72DEEA00A36C45349F5FAFA1vAX" TargetMode="External"/><Relationship Id="rId188" Type="http://schemas.openxmlformats.org/officeDocument/2006/relationships/hyperlink" Target="consultantplus://offline/ref=1A60FBB38FB2C3673923F3C71F2A0C36002E74D76D33048DDBD3EA9D3FA7v2X" TargetMode="External"/><Relationship Id="rId7" Type="http://schemas.openxmlformats.org/officeDocument/2006/relationships/hyperlink" Target="consultantplus://offline/ref=5D8A7A7084C69919CA971FD74743CB33EBE6C4F48AFB850ADE83CB27AF07u8X" TargetMode="External"/><Relationship Id="rId71" Type="http://schemas.openxmlformats.org/officeDocument/2006/relationships/hyperlink" Target="consultantplus://offline/ref=2C972000DD3A2B762BF8764C194CD6620CE9A6B90B8F007DEA3E4772CD6A93957A958FEDC337614546uDX" TargetMode="External"/><Relationship Id="rId92" Type="http://schemas.openxmlformats.org/officeDocument/2006/relationships/hyperlink" Target="consultantplus://offline/ref=2C972000DD3A2B762BF8764C194CD6620FEDA4B80C8C007DEA3E4772CD6A93957A958FEDC337664646u1X" TargetMode="External"/><Relationship Id="rId162" Type="http://schemas.openxmlformats.org/officeDocument/2006/relationships/hyperlink" Target="consultantplus://offline/ref=55BFB794550026368E938CAE814A311FD7A11F892441BC683844E83775u1X" TargetMode="External"/><Relationship Id="rId183" Type="http://schemas.openxmlformats.org/officeDocument/2006/relationships/hyperlink" Target="consultantplus://offline/ref=1A60FBB38FB2C3673923F3C71F2A0C36032F73D56833048DDBD3EA9D3FA7v2X" TargetMode="External"/><Relationship Id="rId213" Type="http://schemas.openxmlformats.org/officeDocument/2006/relationships/hyperlink" Target="consultantplus://offline/ref=1A60FBB38FB2C3673923F3C71F2A0C36002D77D76834048DDBD3EA9D3FA7v2X" TargetMode="External"/><Relationship Id="rId218" Type="http://schemas.openxmlformats.org/officeDocument/2006/relationships/hyperlink" Target="consultantplus://offline/ref=1A60FBB38FB2C3673923F3C71F2A0C36002A7AD36A30048DDBD3EA9D3FA7v2X" TargetMode="External"/><Relationship Id="rId234" Type="http://schemas.openxmlformats.org/officeDocument/2006/relationships/image" Target="media/image3.wmf"/><Relationship Id="rId239" Type="http://schemas.openxmlformats.org/officeDocument/2006/relationships/image" Target="media/image8.wmf"/><Relationship Id="rId2" Type="http://schemas.openxmlformats.org/officeDocument/2006/relationships/styles" Target="styles.xml"/><Relationship Id="rId29" Type="http://schemas.openxmlformats.org/officeDocument/2006/relationships/hyperlink" Target="consultantplus://offline/ref=3A731EA1414BA676B3A7AB7310828A682D876504B22C2063B98E96E9DD19uCX" TargetMode="External"/><Relationship Id="rId250" Type="http://schemas.openxmlformats.org/officeDocument/2006/relationships/hyperlink" Target="consultantplus://offline/ref=15B329F6474B457F0E6A3EA300817C4AC6D931095C06A708B3649FE82847D50A718F615D483326D7G0vDX" TargetMode="External"/><Relationship Id="rId255" Type="http://schemas.openxmlformats.org/officeDocument/2006/relationships/hyperlink" Target="consultantplus://offline/ref=15B329F6474B457F0E6A3EA300817C4AC6D931095C06A708B3649FE828G4v7X" TargetMode="External"/><Relationship Id="rId24" Type="http://schemas.openxmlformats.org/officeDocument/2006/relationships/hyperlink" Target="consultantplus://offline/ref=3A731EA1414BA676B3A7AB7310828A682E846400B2262063B98E96E9DD19uCX" TargetMode="External"/><Relationship Id="rId40" Type="http://schemas.openxmlformats.org/officeDocument/2006/relationships/hyperlink" Target="consultantplus://offline/ref=3A731EA1414BA676B3A7AB7310828A682E836C03B3247D69B1D79AEBDA937533F5D7929C271FE717u9X" TargetMode="External"/><Relationship Id="rId45" Type="http://schemas.openxmlformats.org/officeDocument/2006/relationships/hyperlink" Target="consultantplus://offline/ref=3A731EA1414BA676B3A7AB7310828A6826836403B4247D69B1D79AEBDA937533F5D7929C271FE617uBX" TargetMode="External"/><Relationship Id="rId66" Type="http://schemas.openxmlformats.org/officeDocument/2006/relationships/hyperlink" Target="consultantplus://offline/ref=2C972000DD3A2B762BF8764C194CD6620FEDA4B80C8C007DEA3E4772CD6A93957A958FEDC337664646u1X" TargetMode="External"/><Relationship Id="rId87" Type="http://schemas.openxmlformats.org/officeDocument/2006/relationships/hyperlink" Target="consultantplus://offline/ref=2C972000DD3A2B762BF8764C194CD6620AEBA4BC0C845D77E2674B70CA65CC827DDC83ECC3376744u0X" TargetMode="External"/><Relationship Id="rId110" Type="http://schemas.openxmlformats.org/officeDocument/2006/relationships/hyperlink" Target="consultantplus://offline/ref=CFF39DF855BDFE92F0694F4085711DE9F14EB3488B8B9D9141FAA97D1B6Au1X" TargetMode="External"/><Relationship Id="rId115" Type="http://schemas.openxmlformats.org/officeDocument/2006/relationships/hyperlink" Target="consultantplus://offline/ref=55BFB794550026368E938CAE814A311FD0A51B8D2649E162301DE435569DF2987009B6075D0E85C57FuCX" TargetMode="External"/><Relationship Id="rId131" Type="http://schemas.openxmlformats.org/officeDocument/2006/relationships/hyperlink" Target="consultantplus://offline/ref=55BFB794550026368E938CAE814A311FD3A211892249E162301DE435569DF2987009B6075D0E82C67Fu0X" TargetMode="External"/><Relationship Id="rId136" Type="http://schemas.openxmlformats.org/officeDocument/2006/relationships/hyperlink" Target="consultantplus://offline/ref=55BFB794550026368E938CAE814A311FD3A1188B2448E162301DE435569DF2987009B6075D0E8DC07FuCX" TargetMode="External"/><Relationship Id="rId157" Type="http://schemas.openxmlformats.org/officeDocument/2006/relationships/hyperlink" Target="consultantplus://offline/ref=55BFB794550026368E938CAE814A311FD0A0188C2241BC683844E8375192AD8F7740BA065D0E847Cu0X" TargetMode="External"/><Relationship Id="rId178" Type="http://schemas.openxmlformats.org/officeDocument/2006/relationships/hyperlink" Target="consultantplus://offline/ref=1A60FBB38FB2C3673923F3C71F2A0C36032E7AD56933048DDBD3EA9D3FA7v2X" TargetMode="External"/><Relationship Id="rId61" Type="http://schemas.openxmlformats.org/officeDocument/2006/relationships/hyperlink" Target="consultantplus://offline/ref=80A82704F4E8254D170A4231096FF3F38CE61E009D8BF55C98974CF9F136u1X" TargetMode="External"/><Relationship Id="rId82" Type="http://schemas.openxmlformats.org/officeDocument/2006/relationships/hyperlink" Target="consultantplus://offline/ref=2C972000DD3A2B762BF8764C194CD6620AEBA4BC0C845D77E2674B70CA65CC827DDC83ECC3376744u0X" TargetMode="External"/><Relationship Id="rId152" Type="http://schemas.openxmlformats.org/officeDocument/2006/relationships/hyperlink" Target="consultantplus://offline/ref=55BFB794550026368E938CAE814A311FD0A71E8F204BE162301DE4355679uDX" TargetMode="External"/><Relationship Id="rId173" Type="http://schemas.openxmlformats.org/officeDocument/2006/relationships/hyperlink" Target="consultantplus://offline/ref=1A60FBB38FB2C3673923F3C71F2A0C36032E7AD56E32048DDBD3EA9D3FA7v2X" TargetMode="External"/><Relationship Id="rId194" Type="http://schemas.openxmlformats.org/officeDocument/2006/relationships/hyperlink" Target="consultantplus://offline/ref=1A60FBB38FB2C3673923F3C71F2A0C36032E70D5633A048DDBD3EA9D3FA7v2X" TargetMode="External"/><Relationship Id="rId199" Type="http://schemas.openxmlformats.org/officeDocument/2006/relationships/hyperlink" Target="consultantplus://offline/ref=1A60FBB38FB2C3673923F3C71F2A0C36032E7AD76A35048DDBD3EA9D3FA7v2X" TargetMode="External"/><Relationship Id="rId203" Type="http://schemas.openxmlformats.org/officeDocument/2006/relationships/hyperlink" Target="consultantplus://offline/ref=1A60FBB38FB2C3673923F3C71F2A0C36032D72D7693B048DDBD3EA9D3FA7v2X" TargetMode="External"/><Relationship Id="rId208" Type="http://schemas.openxmlformats.org/officeDocument/2006/relationships/hyperlink" Target="consultantplus://offline/ref=1A60FBB38FB2C3673923F3C71F2A0C36032E71D06934048DDBD3EA9D3FA7v2X" TargetMode="External"/><Relationship Id="rId229" Type="http://schemas.openxmlformats.org/officeDocument/2006/relationships/hyperlink" Target="consultantplus://offline/ref=1A60FBB38FB2C3673923F3C71F2A0C36032E71D66334048DDBD3EA9D3FA7v2X" TargetMode="External"/><Relationship Id="rId19" Type="http://schemas.openxmlformats.org/officeDocument/2006/relationships/hyperlink" Target="consultantplus://offline/ref=5D8A7A7084C69919CA971FD74743CB33E8E2C2F78CFA850ADE83CB27AF07u8X" TargetMode="External"/><Relationship Id="rId224" Type="http://schemas.openxmlformats.org/officeDocument/2006/relationships/hyperlink" Target="consultantplus://offline/ref=1A60FBB38FB2C3673923F3C71F2A0C36082E7BDD6C395987D38AE69FA3v8X" TargetMode="External"/><Relationship Id="rId240" Type="http://schemas.openxmlformats.org/officeDocument/2006/relationships/image" Target="media/image9.wmf"/><Relationship Id="rId245" Type="http://schemas.openxmlformats.org/officeDocument/2006/relationships/hyperlink" Target="consultantplus://offline/ref=D7EBC0A916626235E0418F189337D1876252C18E622833C5086E7779C41E8E189A76BFB3006BEFv7X" TargetMode="External"/><Relationship Id="rId261" Type="http://schemas.openxmlformats.org/officeDocument/2006/relationships/theme" Target="theme/theme1.xml"/><Relationship Id="rId14" Type="http://schemas.openxmlformats.org/officeDocument/2006/relationships/hyperlink" Target="consultantplus://offline/ref=5D8A7A7084C69919CA971FD74743CB33EBE5C7F48CFE850ADE83CB27AF07u8X" TargetMode="External"/><Relationship Id="rId30" Type="http://schemas.openxmlformats.org/officeDocument/2006/relationships/hyperlink" Target="consultantplus://offline/ref=3A731EA1414BA676B3A7AB7310828A682E816D05B62E2063B98E96E9DD9C2A24F29E9E9D271FE67C1CuFX" TargetMode="External"/><Relationship Id="rId35" Type="http://schemas.openxmlformats.org/officeDocument/2006/relationships/hyperlink" Target="consultantplus://offline/ref=3A731EA1414BA676B3A7AB7310828A6828846805B6247D69B1D79AEBDA937533F5D7929C271FE717u9X" TargetMode="External"/><Relationship Id="rId56" Type="http://schemas.openxmlformats.org/officeDocument/2006/relationships/hyperlink" Target="consultantplus://offline/ref=85D84B214DDEE10A1AA1CBCCDDD5D58DF6C1E8EFA2FDB5F8F852D97EAF25001E39A68820712A7CEF23u6X" TargetMode="External"/><Relationship Id="rId77" Type="http://schemas.openxmlformats.org/officeDocument/2006/relationships/hyperlink" Target="consultantplus://offline/ref=2C972000DD3A2B762BF8764C194CD6620FEDA4B80C8C007DEA3E4772CD6A93957A958FEDC337664646u1X" TargetMode="External"/><Relationship Id="rId100" Type="http://schemas.openxmlformats.org/officeDocument/2006/relationships/hyperlink" Target="consultantplus://offline/ref=D172EB0EDC5A4A7895219D56A348070A6A4AD519C1304C2595B9A6E17658uCX" TargetMode="External"/><Relationship Id="rId105" Type="http://schemas.openxmlformats.org/officeDocument/2006/relationships/hyperlink" Target="consultantplus://offline/ref=D172EB0EDC5A4A7895219D56A348070A6242D017CC3B112F9DE0AAE357u1X" TargetMode="External"/><Relationship Id="rId126" Type="http://schemas.openxmlformats.org/officeDocument/2006/relationships/hyperlink" Target="consultantplus://offline/ref=55BFB794550026368E938CAE814A311FD0A41B8E224BE162301DE4355679uDX" TargetMode="External"/><Relationship Id="rId147" Type="http://schemas.openxmlformats.org/officeDocument/2006/relationships/hyperlink" Target="consultantplus://offline/ref=55BFB794550026368E938CAE814A311FD3A31A88224FE162301DE4355679uDX" TargetMode="External"/><Relationship Id="rId168" Type="http://schemas.openxmlformats.org/officeDocument/2006/relationships/hyperlink" Target="consultantplus://offline/ref=1A60FBB38FB2C3673923F3C71F2A0C36062A77D763395987D38AE69FA3v8X" TargetMode="External"/><Relationship Id="rId8" Type="http://schemas.openxmlformats.org/officeDocument/2006/relationships/hyperlink" Target="consultantplus://offline/ref=5D8A7A7084C69919CA971FD74743CB33EBEFC1F582ABD2088FD6C502u2X" TargetMode="External"/><Relationship Id="rId51" Type="http://schemas.openxmlformats.org/officeDocument/2006/relationships/hyperlink" Target="consultantplus://offline/ref=3A731EA1414BA676B3A7B57E06EED6602E8B320AB2292F35ECDF9EE388C4757DB0D919u7X" TargetMode="External"/><Relationship Id="rId72" Type="http://schemas.openxmlformats.org/officeDocument/2006/relationships/hyperlink" Target="consultantplus://offline/ref=2C972000DD3A2B762BF8764C194CD6620CE9A6B90B8F007DEA3E4772CD6A93957A958FEDC337614546uCX" TargetMode="External"/><Relationship Id="rId93" Type="http://schemas.openxmlformats.org/officeDocument/2006/relationships/hyperlink" Target="consultantplus://offline/ref=2C972000DD3A2B762BF8764C194CD6620FEDA4B80C8C007DEA3E4772CD6A93957A958FEDC337604E46u3X" TargetMode="External"/><Relationship Id="rId98" Type="http://schemas.openxmlformats.org/officeDocument/2006/relationships/hyperlink" Target="consultantplus://offline/ref=D172EB0EDC5A4A7895219D56A348070A6A4AD519C1304C2595B9A6E17658uCX" TargetMode="External"/><Relationship Id="rId121" Type="http://schemas.openxmlformats.org/officeDocument/2006/relationships/hyperlink" Target="consultantplus://offline/ref=55BFB794550026368E938CAE814A311FD3A311812B49E162301DE4355679uDX" TargetMode="External"/><Relationship Id="rId142" Type="http://schemas.openxmlformats.org/officeDocument/2006/relationships/hyperlink" Target="consultantplus://offline/ref=55BFB794550026368E938CAE814A311FD3A1198B234BE162301DE4355679uDX" TargetMode="External"/><Relationship Id="rId163" Type="http://schemas.openxmlformats.org/officeDocument/2006/relationships/hyperlink" Target="consultantplus://offline/ref=1A60FBB38FB2C3673923F3C71F2A0C36032E7AD56E32048DDBD3EA9D3FA7v2X" TargetMode="External"/><Relationship Id="rId184" Type="http://schemas.openxmlformats.org/officeDocument/2006/relationships/hyperlink" Target="consultantplus://offline/ref=1A60FBB38FB2C3673923F3C71F2A0C36002A75DC6236048DDBD3EA9D3FA7v2X" TargetMode="External"/><Relationship Id="rId189" Type="http://schemas.openxmlformats.org/officeDocument/2006/relationships/hyperlink" Target="consultantplus://offline/ref=1A60FBB38FB2C3673923F3C71F2A0C36002672D76D3A048DDBD3EA9D3FA7v2X" TargetMode="External"/><Relationship Id="rId219" Type="http://schemas.openxmlformats.org/officeDocument/2006/relationships/hyperlink" Target="consultantplus://offline/ref=1A60FBB38FB2C3673923F3C71F2A0C36002671DD6932048DDBD3EA9D3FA7v2X" TargetMode="External"/><Relationship Id="rId3" Type="http://schemas.openxmlformats.org/officeDocument/2006/relationships/settings" Target="settings.xml"/><Relationship Id="rId214" Type="http://schemas.openxmlformats.org/officeDocument/2006/relationships/hyperlink" Target="consultantplus://offline/ref=1A60FBB38FB2C3673923F3C71F2A0C36032E74D46233048DDBD3EA9D3FA7v2X" TargetMode="External"/><Relationship Id="rId230" Type="http://schemas.openxmlformats.org/officeDocument/2006/relationships/hyperlink" Target="consultantplus://offline/ref=1A60FBB38FB2C3673923F3C71F2A0C36032E71D66334048DDBD3EA9D3FA7v2X" TargetMode="External"/><Relationship Id="rId235" Type="http://schemas.openxmlformats.org/officeDocument/2006/relationships/image" Target="media/image4.wmf"/><Relationship Id="rId251" Type="http://schemas.openxmlformats.org/officeDocument/2006/relationships/hyperlink" Target="consultantplus://offline/ref=15B329F6474B457F0E6A3EA300817C4AC6D931095C06A708B3649FE82847D50A718F615D483326D7G0v2X" TargetMode="External"/><Relationship Id="rId256" Type="http://schemas.openxmlformats.org/officeDocument/2006/relationships/hyperlink" Target="consultantplus://offline/ref=15B329F6474B457F0E6A3EA300817C4AC6D931095C06A708B3649FE828G4v7X" TargetMode="External"/><Relationship Id="rId25" Type="http://schemas.openxmlformats.org/officeDocument/2006/relationships/hyperlink" Target="consultantplus://offline/ref=3A731EA1414BA676B3A7AB7310828A682D826D03B02F2063B98E96E9DD19uCX" TargetMode="External"/><Relationship Id="rId46" Type="http://schemas.openxmlformats.org/officeDocument/2006/relationships/hyperlink" Target="consultantplus://offline/ref=3A731EA1414BA676B3A7AB7310828A682D816A00B62A2063B98E96E9DD9C2A24F29E9E9D271FE67C1CuAX" TargetMode="External"/><Relationship Id="rId67" Type="http://schemas.openxmlformats.org/officeDocument/2006/relationships/hyperlink" Target="consultantplus://offline/ref=2C972000DD3A2B762BF8764C194CD6620CEAAEBC0B8E007DEA3E4772CD46uAX" TargetMode="External"/><Relationship Id="rId116" Type="http://schemas.openxmlformats.org/officeDocument/2006/relationships/hyperlink" Target="consultantplus://offline/ref=55BFB794550026368E938CAE814A311FD3A1198C214AE162301DE4355679uDX" TargetMode="External"/><Relationship Id="rId137" Type="http://schemas.openxmlformats.org/officeDocument/2006/relationships/hyperlink" Target="consultantplus://offline/ref=55BFB794550026368E938CAE814A311FD3A1188B2448E162301DE435569DF2987009B6075D0E8DC17Fu8X" TargetMode="External"/><Relationship Id="rId158" Type="http://schemas.openxmlformats.org/officeDocument/2006/relationships/hyperlink" Target="consultantplus://offline/ref=55BFB794550026368E938CAE814A311FD5A11A8A2A41BC683844E8375192AD8F7740BA065D0E847Cu0X" TargetMode="External"/><Relationship Id="rId20" Type="http://schemas.openxmlformats.org/officeDocument/2006/relationships/hyperlink" Target="consultantplus://offline/ref=5D8A7A7084C69919CA971FD74743CB33EBE7C4F089F8850ADE83CB27AF07u8X" TargetMode="External"/><Relationship Id="rId41" Type="http://schemas.openxmlformats.org/officeDocument/2006/relationships/hyperlink" Target="consultantplus://offline/ref=3A731EA1414BA676B3A7AB7310828A6826886D06B4247D69B1D79AEBDA937533F5D7929C271FE617u8X" TargetMode="External"/><Relationship Id="rId62" Type="http://schemas.openxmlformats.org/officeDocument/2006/relationships/hyperlink" Target="consultantplus://offline/ref=80A82704F4E8254D170A4231096FF3F38FE21C019A88F55C98974CF9F161BEE598DF387E48D5D72236uDX" TargetMode="External"/><Relationship Id="rId83" Type="http://schemas.openxmlformats.org/officeDocument/2006/relationships/hyperlink" Target="consultantplus://offline/ref=2C972000DD3A2B762BF8764C194CD6620FEBA6B5018F007DEA3E4772CD46uAX" TargetMode="External"/><Relationship Id="rId88" Type="http://schemas.openxmlformats.org/officeDocument/2006/relationships/hyperlink" Target="consultantplus://offline/ref=2C972000DD3A2B762BF8764C194CD6620FE8A7B908845D77E2674B70CA65CC827DDC83ECC3376744u3X" TargetMode="External"/><Relationship Id="rId111" Type="http://schemas.openxmlformats.org/officeDocument/2006/relationships/hyperlink" Target="consultantplus://offline/ref=CFF39DF855BDFE92F0694F4085711DE9F14DBA40888A9D9141FAA97D1B6Au1X" TargetMode="External"/><Relationship Id="rId132" Type="http://schemas.openxmlformats.org/officeDocument/2006/relationships/hyperlink" Target="consultantplus://offline/ref=55BFB794550026368E938CAE814A311FD3A211892249E162301DE4355679uDX" TargetMode="External"/><Relationship Id="rId153" Type="http://schemas.openxmlformats.org/officeDocument/2006/relationships/hyperlink" Target="consultantplus://offline/ref=55BFB794550026368E938CAE814A311FD0A51B8D2649E162301DE435569DF2987009B6075D0E85C57FuCX" TargetMode="External"/><Relationship Id="rId174" Type="http://schemas.openxmlformats.org/officeDocument/2006/relationships/hyperlink" Target="consultantplus://offline/ref=1A60FBB38FB2C3673923F3C71F2A0C36032D73D76C30048DDBD3EA9D3FA7v2X" TargetMode="External"/><Relationship Id="rId179" Type="http://schemas.openxmlformats.org/officeDocument/2006/relationships/hyperlink" Target="consultantplus://offline/ref=1A60FBB38FB2C3673923F3C71F2A0C36032D73D76F35048DDBD3EA9D3FA7v2X" TargetMode="External"/><Relationship Id="rId195" Type="http://schemas.openxmlformats.org/officeDocument/2006/relationships/hyperlink" Target="consultantplus://offline/ref=1A60FBB38FB2C3673923F3C71F2A0C36032F71D16E32048DDBD3EA9D3FA7v2X" TargetMode="External"/><Relationship Id="rId209" Type="http://schemas.openxmlformats.org/officeDocument/2006/relationships/hyperlink" Target="consultantplus://offline/ref=1A60FBB38FB2C3673923F3C71F2A0C36032D72D06932048DDBD3EA9D3FA7v2X" TargetMode="External"/><Relationship Id="rId190" Type="http://schemas.openxmlformats.org/officeDocument/2006/relationships/hyperlink" Target="consultantplus://offline/ref=1A60FBB38FB2C3673923F3C71F2A0C36032E74D2683B048DDBD3EA9D3FA7v2X" TargetMode="External"/><Relationship Id="rId204" Type="http://schemas.openxmlformats.org/officeDocument/2006/relationships/hyperlink" Target="consultantplus://offline/ref=1A60FBB38FB2C3673923F3C71F2A0C36032D73DD6D33048DDBD3EA9D3FA7v2X" TargetMode="External"/><Relationship Id="rId220" Type="http://schemas.openxmlformats.org/officeDocument/2006/relationships/hyperlink" Target="consultantplus://offline/ref=1A60FBB38FB2C3673923F3C71F2A0C3600267BD76936048DDBD3EA9D3FA7v2X" TargetMode="External"/><Relationship Id="rId225" Type="http://schemas.openxmlformats.org/officeDocument/2006/relationships/hyperlink" Target="consultantplus://offline/ref=1A60FBB38FB2C3673923F3C71F2A0C36082675D169395987D38AE69FA3v8X" TargetMode="External"/><Relationship Id="rId241" Type="http://schemas.openxmlformats.org/officeDocument/2006/relationships/hyperlink" Target="consultantplus://offline/ref=9EFAD06D9404367BE5A7CB2177EB7A29E07B1733D4D3657DF8A456733D7C12B12262369183531AECBFv0X" TargetMode="External"/><Relationship Id="rId246" Type="http://schemas.openxmlformats.org/officeDocument/2006/relationships/hyperlink" Target="consultantplus://offline/ref=D7EBC0A916626235E0418F189337D1876252C18E622833C5086E7779C41E8E189A76BFB3046EF5AAEBvFX" TargetMode="External"/><Relationship Id="rId15" Type="http://schemas.openxmlformats.org/officeDocument/2006/relationships/hyperlink" Target="consultantplus://offline/ref=5D8A7A7084C69919CA971FD74743CB33EFE7C4F182ABD2088FD6C502u2X" TargetMode="External"/><Relationship Id="rId36" Type="http://schemas.openxmlformats.org/officeDocument/2006/relationships/hyperlink" Target="consultantplus://offline/ref=3A731EA1414BA676B3A7AB7310828A682E806E05B22B2063B98E96E9DD19uCX" TargetMode="External"/><Relationship Id="rId57" Type="http://schemas.openxmlformats.org/officeDocument/2006/relationships/hyperlink" Target="consultantplus://offline/ref=85D84B214DDEE10A1AA1CBCCDDD5D58DF5C7EBEBAEFBB5F8F852D97EAF25001E39A68820712A7CEF23u6X" TargetMode="External"/><Relationship Id="rId106" Type="http://schemas.openxmlformats.org/officeDocument/2006/relationships/hyperlink" Target="consultantplus://offline/ref=D172EB0EDC5A4A7895219D56A348070A6948D412CE324C2595B9A6E17658uCX" TargetMode="External"/><Relationship Id="rId127" Type="http://schemas.openxmlformats.org/officeDocument/2006/relationships/hyperlink" Target="consultantplus://offline/ref=55BFB794550026368E938CAE814A311FD3A1188B2448E162301DE435569DF2987009B6075D0E8DC77FuBX" TargetMode="External"/><Relationship Id="rId10" Type="http://schemas.openxmlformats.org/officeDocument/2006/relationships/hyperlink" Target="consultantplus://offline/ref=5D8A7A7084C69919CA971FD74743CB33EBE6CFF18DFD850ADE83CB27AF07u8X" TargetMode="External"/><Relationship Id="rId31" Type="http://schemas.openxmlformats.org/officeDocument/2006/relationships/hyperlink" Target="consultantplus://offline/ref=3A731EA1414BA676B3A7AB7310828A682E806D0FBA2F2063B98E96E9DD19uCX" TargetMode="External"/><Relationship Id="rId52" Type="http://schemas.openxmlformats.org/officeDocument/2006/relationships/hyperlink" Target="consultantplus://offline/ref=3A731EA1414BA676B3A7AB7310828A682D816506B72F2063B98E96E9DD19uCX" TargetMode="External"/><Relationship Id="rId73" Type="http://schemas.openxmlformats.org/officeDocument/2006/relationships/hyperlink" Target="consultantplus://offline/ref=2C972000DD3A2B762BF8764C194CD6620CE9A6B90B8F007DEA3E4772CD6A93957A958FEDC3376F4046uCX" TargetMode="External"/><Relationship Id="rId78" Type="http://schemas.openxmlformats.org/officeDocument/2006/relationships/hyperlink" Target="consultantplus://offline/ref=2C972000DD3A2B762BF8764C194CD6620CE9A6B90B8F007DEA3E4772CD6A93957A958FEDC335664246u2X" TargetMode="External"/><Relationship Id="rId94" Type="http://schemas.openxmlformats.org/officeDocument/2006/relationships/hyperlink" Target="consultantplus://offline/ref=2C972000DD3A2B762BF8764C194CD6620FEDA4B80C8C007DEA3E4772CD6A93957A958FEDC337664646u1X" TargetMode="External"/><Relationship Id="rId99" Type="http://schemas.openxmlformats.org/officeDocument/2006/relationships/hyperlink" Target="consultantplus://offline/ref=D172EB0EDC5A4A7895219D56A348070A6F4ED316CA3B112F9DE0AAE37183EBBFF79A36E9F41D7F53uDX" TargetMode="External"/><Relationship Id="rId101" Type="http://schemas.openxmlformats.org/officeDocument/2006/relationships/hyperlink" Target="consultantplus://offline/ref=D172EB0EDC5A4A7895219D56A348070A6A4AD519C1304C2595B9A6E17658uCX" TargetMode="External"/><Relationship Id="rId122" Type="http://schemas.openxmlformats.org/officeDocument/2006/relationships/hyperlink" Target="consultantplus://offline/ref=55BFB794550026368E938CAE814A311FD0A41B8E224BE162301DE4355679uDX" TargetMode="External"/><Relationship Id="rId143" Type="http://schemas.openxmlformats.org/officeDocument/2006/relationships/hyperlink" Target="consultantplus://offline/ref=55BFB794550026368E938CAE814A311FD3A1198B234BE162301DE435569DF2987009B6075D0E87C67FuBX" TargetMode="External"/><Relationship Id="rId148" Type="http://schemas.openxmlformats.org/officeDocument/2006/relationships/hyperlink" Target="consultantplus://offline/ref=55BFB794550026368E938CAE814A311FD5A1188F2541BC683844E8375192AD8F7740BA065D0E847Cu3X" TargetMode="External"/><Relationship Id="rId164" Type="http://schemas.openxmlformats.org/officeDocument/2006/relationships/hyperlink" Target="consultantplus://offline/ref=1A60FBB38FB2C3673923F3C71F2A0C36032D72D06932048DDBD3EA9D3FA7v2X" TargetMode="External"/><Relationship Id="rId169" Type="http://schemas.openxmlformats.org/officeDocument/2006/relationships/hyperlink" Target="consultantplus://offline/ref=1A60FBB38FB2C3673923F3C71F2A0C36032D72D06932048DDBD3EA9D3F72DEEA00A36C45349F5EADA1v3X" TargetMode="External"/><Relationship Id="rId185" Type="http://schemas.openxmlformats.org/officeDocument/2006/relationships/hyperlink" Target="consultantplus://offline/ref=1A60FBB38FB2C3673923F3C71F2A0C36032F7ADD6331048DDBD3EA9D3FA7v2X" TargetMode="External"/><Relationship Id="rId4" Type="http://schemas.openxmlformats.org/officeDocument/2006/relationships/webSettings" Target="webSettings.xml"/><Relationship Id="rId9" Type="http://schemas.openxmlformats.org/officeDocument/2006/relationships/hyperlink" Target="consultantplus://offline/ref=5D8A7A7084C69919CA971FD74743CB33EBE5C6F38FFF850ADE83CB27AF07u8X" TargetMode="External"/><Relationship Id="rId180" Type="http://schemas.openxmlformats.org/officeDocument/2006/relationships/hyperlink" Target="consultantplus://offline/ref=1A60FBB38FB2C3673923F3C71F2A0C36032E7AD56932048DDBD3EA9D3FA7v2X" TargetMode="External"/><Relationship Id="rId210" Type="http://schemas.openxmlformats.org/officeDocument/2006/relationships/hyperlink" Target="consultantplus://offline/ref=1A60FBB38FB2C3673923F3C71F2A0C36002B7BD36B3B048DDBD3EA9D3FA7v2X" TargetMode="External"/><Relationship Id="rId215" Type="http://schemas.openxmlformats.org/officeDocument/2006/relationships/hyperlink" Target="consultantplus://offline/ref=1A60FBB38FB2C3673923F3C71F2A0C36042875D26F395987D38AE69FA3v8X" TargetMode="External"/><Relationship Id="rId236" Type="http://schemas.openxmlformats.org/officeDocument/2006/relationships/image" Target="media/image5.wmf"/><Relationship Id="rId257" Type="http://schemas.openxmlformats.org/officeDocument/2006/relationships/hyperlink" Target="consultantplus://offline/ref=15B329F6474B457F0E6A3EA300817C4AC6D931095C06A708B3649FE828G4v7X" TargetMode="External"/><Relationship Id="rId26" Type="http://schemas.openxmlformats.org/officeDocument/2006/relationships/hyperlink" Target="consultantplus://offline/ref=3A731EA1414BA676B3A7AB7310828A682D816F06BA272063B98E96E9DD19uCX" TargetMode="External"/><Relationship Id="rId231" Type="http://schemas.openxmlformats.org/officeDocument/2006/relationships/hyperlink" Target="consultantplus://offline/ref=1A60FBB38FB2C3673923F3C71F2A0C36032E71D66334048DDBD3EA9D3FA7v2X" TargetMode="External"/><Relationship Id="rId252" Type="http://schemas.openxmlformats.org/officeDocument/2006/relationships/hyperlink" Target="consultantplus://offline/ref=15B329F6474B457F0E6A3EA300817C4AC6D931095C06A708B3649FE82847D50A718F615D483326D7G0vEX" TargetMode="External"/><Relationship Id="rId47" Type="http://schemas.openxmlformats.org/officeDocument/2006/relationships/hyperlink" Target="consultantplus://offline/ref=3A731EA1414BA676B3A7AB7310828A682E866F02B72C2063B98E96E9DD9C2A24F29E9E9D271FE67C1Cu8X" TargetMode="External"/><Relationship Id="rId68" Type="http://schemas.openxmlformats.org/officeDocument/2006/relationships/hyperlink" Target="consultantplus://offline/ref=2C972000DD3A2B762BF8764C194CD6620FEDA4B80C8C007DEA3E4772CD6A93957A958FEDC337664646u1X" TargetMode="External"/><Relationship Id="rId89" Type="http://schemas.openxmlformats.org/officeDocument/2006/relationships/hyperlink" Target="consultantplus://offline/ref=2C972000DD3A2B762BF8764C194CD6620CE9A6B90B8F007DEA3E4772CD46uAX" TargetMode="External"/><Relationship Id="rId112" Type="http://schemas.openxmlformats.org/officeDocument/2006/relationships/hyperlink" Target="consultantplus://offline/ref=CFF39DF855BDFE92F0694F4085711DE9F14EB84D8C8D9D9141FAA97D1B6Au1X" TargetMode="External"/><Relationship Id="rId133" Type="http://schemas.openxmlformats.org/officeDocument/2006/relationships/hyperlink" Target="consultantplus://offline/ref=55BFB794550026368E938CAE814A311FD3A11B8E2643E162301DE4355679uDX" TargetMode="External"/><Relationship Id="rId154" Type="http://schemas.openxmlformats.org/officeDocument/2006/relationships/hyperlink" Target="consultantplus://offline/ref=55BFB794550026368E938CAE814A311FD0A0188C2241BC683844E8375192AD8F7740BA065D0E847Cu0X" TargetMode="External"/><Relationship Id="rId175" Type="http://schemas.openxmlformats.org/officeDocument/2006/relationships/hyperlink" Target="consultantplus://offline/ref=1A60FBB38FB2C3673923F3C71F2A0C36032D72D26D36048DDBD3EA9D3FA7v2X" TargetMode="External"/><Relationship Id="rId196" Type="http://schemas.openxmlformats.org/officeDocument/2006/relationships/hyperlink" Target="consultantplus://offline/ref=1A60FBB38FB2C3673923F3C71F2A0C36032F73DD6933048DDBD3EA9D3FA7v2X" TargetMode="External"/><Relationship Id="rId200" Type="http://schemas.openxmlformats.org/officeDocument/2006/relationships/hyperlink" Target="consultantplus://offline/ref=1A60FBB38FB2C3673923F3C71F2A0C36002770D4683B048DDBD3EA9D3FA7v2X" TargetMode="External"/><Relationship Id="rId16" Type="http://schemas.openxmlformats.org/officeDocument/2006/relationships/hyperlink" Target="consultantplus://offline/ref=5D8A7A7084C69919CA971FD74743CB33EBE7CFF980FE850ADE83CB27AF07u8X" TargetMode="External"/><Relationship Id="rId221" Type="http://schemas.openxmlformats.org/officeDocument/2006/relationships/hyperlink" Target="consultantplus://offline/ref=1A60FBB38FB2C3673923F3C71F2A0C36032D70D26E3B048DDBD3EA9D3FA7v2X" TargetMode="External"/><Relationship Id="rId242" Type="http://schemas.openxmlformats.org/officeDocument/2006/relationships/hyperlink" Target="consultantplus://offline/ref=D7EBC0A916626235E0418F189337D1876252C18E622833C5086E7779C41E8E189A76BFB3046EF8A9EBv4X" TargetMode="External"/><Relationship Id="rId37" Type="http://schemas.openxmlformats.org/officeDocument/2006/relationships/hyperlink" Target="consultantplus://offline/ref=3A731EA1414BA676B3A7AB7310828A682C816B06B6247D69B1D79AEBDA937533F5D7929C271FE717u9X" TargetMode="External"/><Relationship Id="rId58" Type="http://schemas.openxmlformats.org/officeDocument/2006/relationships/hyperlink" Target="consultantplus://offline/ref=80A82704F4E8254D170A4231096FF3F38FE21C019A88F55C98974CF9F161BEE598DF387E48D5D72236uDX" TargetMode="External"/><Relationship Id="rId79" Type="http://schemas.openxmlformats.org/officeDocument/2006/relationships/hyperlink" Target="consultantplus://offline/ref=2C972000DD3A2B762BF8764C194CD6620CE9A6B90B8F007DEA3E4772CD46uAX" TargetMode="External"/><Relationship Id="rId102" Type="http://schemas.openxmlformats.org/officeDocument/2006/relationships/hyperlink" Target="consultantplus://offline/ref=D172EB0EDC5A4A7895219D56A348070A6242D017CC3B112F9DE0AAE357u1X" TargetMode="External"/><Relationship Id="rId123" Type="http://schemas.openxmlformats.org/officeDocument/2006/relationships/hyperlink" Target="consultantplus://offline/ref=55BFB794550026368E938CAE814A311FD0A019812543E162301DE4355679uDX" TargetMode="External"/><Relationship Id="rId144" Type="http://schemas.openxmlformats.org/officeDocument/2006/relationships/hyperlink" Target="consultantplus://offline/ref=55BFB794550026368E938CAE814A311FD3A1198B234BE162301DE435569DF2987009B6045C70uDX" TargetMode="External"/><Relationship Id="rId90" Type="http://schemas.openxmlformats.org/officeDocument/2006/relationships/hyperlink" Target="consultantplus://offline/ref=2C972000DD3A2B762BF8764C194CD6620FE8A7B908845D77E2674B70CA65CC827DDC83ECC3376744u3X" TargetMode="External"/><Relationship Id="rId165" Type="http://schemas.openxmlformats.org/officeDocument/2006/relationships/hyperlink" Target="consultantplus://offline/ref=1A60FBB38FB2C3673923F3C71F2A0C36032D72D06932048DDBD3EA9D3F72DEEA00A36C45349F5FAEA1v9X" TargetMode="External"/><Relationship Id="rId186" Type="http://schemas.openxmlformats.org/officeDocument/2006/relationships/hyperlink" Target="consultantplus://offline/ref=1A60FBB38FB2C3673923F3C71F2A0C36032F73D3623B048DDBD3EA9D3FA7v2X" TargetMode="External"/><Relationship Id="rId211" Type="http://schemas.openxmlformats.org/officeDocument/2006/relationships/hyperlink" Target="consultantplus://offline/ref=1A60FBB38FB2C3673923F3C71F2A0C36072770DC6A395987D38AE69FA3v8X" TargetMode="External"/><Relationship Id="rId232" Type="http://schemas.openxmlformats.org/officeDocument/2006/relationships/hyperlink" Target="consultantplus://offline/ref=1A60FBB38FB2C3673923F3C71F2A0C36032E71D66334048DDBD3EA9D3FA7v2X" TargetMode="External"/><Relationship Id="rId253" Type="http://schemas.openxmlformats.org/officeDocument/2006/relationships/hyperlink" Target="consultantplus://offline/ref=15B329F6474B457F0E6A3EA300817C4AC6D931095C06A708B3649FE82847D50A718F615D483326D7G0vCX" TargetMode="External"/><Relationship Id="rId27" Type="http://schemas.openxmlformats.org/officeDocument/2006/relationships/hyperlink" Target="consultantplus://offline/ref=3A731EA1414BA676B3A7AB7310828A682D826D03B62E2063B98E96E9DD19uCX" TargetMode="External"/><Relationship Id="rId48" Type="http://schemas.openxmlformats.org/officeDocument/2006/relationships/hyperlink" Target="consultantplus://offline/ref=3A731EA1414BA676B3A7AB7310828A6829896D00B0247D69B1D79AEBDA937533F5D7929C271FE717uAX" TargetMode="External"/><Relationship Id="rId69" Type="http://schemas.openxmlformats.org/officeDocument/2006/relationships/hyperlink" Target="consultantplus://offline/ref=2C972000DD3A2B762BF8764C194CD6620CE9A6B90B8F007DEA3E4772CD46uAX" TargetMode="External"/><Relationship Id="rId113" Type="http://schemas.openxmlformats.org/officeDocument/2006/relationships/hyperlink" Target="consultantplus://offline/ref=CFF39DF855BDFE92F0694F4085711DE9F14EB3488B8B9D9141FAA97D1B6Au1X" TargetMode="External"/><Relationship Id="rId134" Type="http://schemas.openxmlformats.org/officeDocument/2006/relationships/hyperlink" Target="consultantplus://offline/ref=55BFB794550026368E938CAE814A311FD3A1198B214DE162301DE435569DF2987009B6075D0E80C37Fu9X" TargetMode="External"/><Relationship Id="rId80" Type="http://schemas.openxmlformats.org/officeDocument/2006/relationships/hyperlink" Target="consultantplus://offline/ref=2C972000DD3A2B762BF8764C194CD6620CE9A6B90B8F007DEA3E4772CD6A93957A958FEDC335664546u2X" TargetMode="External"/><Relationship Id="rId155" Type="http://schemas.openxmlformats.org/officeDocument/2006/relationships/hyperlink" Target="consultantplus://offline/ref=55BFB794550026368E938CAE814A311FD5A11A8A2A41BC683844E8375192AD8F7740BA065D0E847Cu0X" TargetMode="External"/><Relationship Id="rId176" Type="http://schemas.openxmlformats.org/officeDocument/2006/relationships/hyperlink" Target="consultantplus://offline/ref=1A60FBB38FB2C3673923F3C71F2A0C36032D72D76935048DDBD3EA9D3FA7v2X" TargetMode="External"/><Relationship Id="rId197" Type="http://schemas.openxmlformats.org/officeDocument/2006/relationships/hyperlink" Target="consultantplus://offline/ref=1A60FBB38FB2C3673923F3C71F2A0C36032E73D46A36048DDBD3EA9D3FA7v2X" TargetMode="External"/><Relationship Id="rId201" Type="http://schemas.openxmlformats.org/officeDocument/2006/relationships/hyperlink" Target="consultantplus://offline/ref=1A60FBB38FB2C3673923F3C71F2A0C36032D72D06F31048DDBD3EA9D3FA7v2X" TargetMode="External"/><Relationship Id="rId222" Type="http://schemas.openxmlformats.org/officeDocument/2006/relationships/hyperlink" Target="consultantplus://offline/ref=1A60FBB38FB2C3673923F3C71F2A0C36002F76D66D34048DDBD3EA9D3FA7v2X" TargetMode="External"/><Relationship Id="rId243" Type="http://schemas.openxmlformats.org/officeDocument/2006/relationships/hyperlink" Target="consultantplus://offline/ref=D7EBC0A916626235E0418F189337D1876252C18E622833C5086E7779C41E8E189A76BFB3046EF8A9EBv6X" TargetMode="External"/><Relationship Id="rId17" Type="http://schemas.openxmlformats.org/officeDocument/2006/relationships/hyperlink" Target="consultantplus://offline/ref=5D8A7A7084C69919CA971FD74743CB33EBE5C7F68EF5850ADE83CB27AF07u8X" TargetMode="External"/><Relationship Id="rId38" Type="http://schemas.openxmlformats.org/officeDocument/2006/relationships/hyperlink" Target="consultantplus://offline/ref=3A731EA1414BA676B3A7AB7310828A682B806F06B7247D69B1D79AEBDA937533F5D7929C271FE717uAX" TargetMode="External"/><Relationship Id="rId59" Type="http://schemas.openxmlformats.org/officeDocument/2006/relationships/hyperlink" Target="consultantplus://offline/ref=80A82704F4E8254D170A4231096FF3F38FE21C019A88F55C98974CF9F161BEE598DF387E48D5D72236uDX" TargetMode="External"/><Relationship Id="rId103" Type="http://schemas.openxmlformats.org/officeDocument/2006/relationships/hyperlink" Target="consultantplus://offline/ref=D172EB0EDC5A4A7895219D56A348070A6242D017CC3B112F9DE0AAE357u1X" TargetMode="External"/><Relationship Id="rId124" Type="http://schemas.openxmlformats.org/officeDocument/2006/relationships/hyperlink" Target="consultantplus://offline/ref=55BFB794550026368E938CAE814A311FD3A311812B49E162301DE4355679uDX" TargetMode="External"/><Relationship Id="rId70" Type="http://schemas.openxmlformats.org/officeDocument/2006/relationships/hyperlink" Target="consultantplus://offline/ref=2C972000DD3A2B762BF8764C194CD6620FEDA4B80C8C007DEA3E4772CD6A93957A958FEDC337664646u1X" TargetMode="External"/><Relationship Id="rId91" Type="http://schemas.openxmlformats.org/officeDocument/2006/relationships/hyperlink" Target="consultantplus://offline/ref=2C972000DD3A2B762BF8764C194CD6620FEDA4B80C8C007DEA3E4772CD6A93957A958FEDC337664646u1X" TargetMode="External"/><Relationship Id="rId145" Type="http://schemas.openxmlformats.org/officeDocument/2006/relationships/hyperlink" Target="consultantplus://offline/ref=55BFB794550026368E938CAE814A311FD3A1188B2448E162301DE435569DF2987009B6075D0E8DC27Fu8X" TargetMode="External"/><Relationship Id="rId166" Type="http://schemas.openxmlformats.org/officeDocument/2006/relationships/hyperlink" Target="consultantplus://offline/ref=1A60FBB38FB2C3673923F3C71F2A0C36032D72D06932048DDBD3EA9D3FA7v2X" TargetMode="External"/><Relationship Id="rId187" Type="http://schemas.openxmlformats.org/officeDocument/2006/relationships/hyperlink" Target="consultantplus://offline/ref=1A60FBB38FB2C3673923F3C71F2A0C36002A77D36F35048DDBD3EA9D3FA7v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1DA64-B4BC-4FA3-A678-51BE80E0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5959</TotalTime>
  <Pages>24</Pages>
  <Words>119869</Words>
  <Characters>683255</Characters>
  <Application>Microsoft Office Word</Application>
  <DocSecurity>0</DocSecurity>
  <Lines>5693</Lines>
  <Paragraphs>1603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102</cp:revision>
  <dcterms:created xsi:type="dcterms:W3CDTF">2017-11-15T23:46:00Z</dcterms:created>
  <dcterms:modified xsi:type="dcterms:W3CDTF">2018-08-15T03:19:00Z</dcterms:modified>
</cp:coreProperties>
</file>