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1CF" w:rsidRPr="002441CF" w:rsidRDefault="002441CF" w:rsidP="002441CF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Конституция</w:t>
      </w:r>
      <w:r w:rsidRPr="002441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(принята всенародным голосованием 12 декабря1993 года);</w:t>
      </w:r>
    </w:p>
    <w:p w:rsidR="002441CF" w:rsidRPr="002441CF" w:rsidRDefault="002441CF" w:rsidP="002441CF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2441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- Федеральны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 закон</w:t>
      </w:r>
      <w:r w:rsidRPr="002441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12 января 1996 № 8-ФЗ «О погребении и похоронном деле» </w:t>
      </w:r>
      <w:r w:rsidRPr="002441CF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(Собрание законодательства Российской Федерации, 1996, N 3, ст. 146);</w:t>
      </w:r>
    </w:p>
    <w:p w:rsidR="002441CF" w:rsidRPr="002441CF" w:rsidRDefault="002441CF" w:rsidP="002441CF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41CF">
        <w:rPr>
          <w:rFonts w:ascii="Times New Roman" w:hAnsi="Times New Roman" w:cs="Times New Roman"/>
          <w:color w:val="000000" w:themeColor="text1"/>
          <w:sz w:val="28"/>
          <w:szCs w:val="28"/>
        </w:rPr>
        <w:t>- Федеральны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 закон</w:t>
      </w:r>
      <w:r w:rsidRPr="002441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 октября 2003 года № 131-ФЗ «Об общих принципах организации местного самоуправления в Российской Федерации» («Собрание законодательства Российской Федерации», 2003, № 40,  «Парламентская газета», 2003, № 186, «Российская газета», 2003 № 202);</w:t>
      </w:r>
    </w:p>
    <w:p w:rsidR="002441CF" w:rsidRPr="002441CF" w:rsidRDefault="002441CF" w:rsidP="002441CF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41CF">
        <w:rPr>
          <w:rFonts w:ascii="Times New Roman" w:hAnsi="Times New Roman" w:cs="Times New Roman"/>
          <w:color w:val="000000" w:themeColor="text1"/>
          <w:sz w:val="28"/>
          <w:szCs w:val="28"/>
        </w:rPr>
        <w:t>- Федеральны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 закон</w:t>
      </w:r>
      <w:r w:rsidRPr="002441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02 мая 2006 года № 59-ФЗ «О порядке рассмотрения обращений граждан Российской Федерации» («Собрание законодательства Российской Федерации», 2006, № 19);</w:t>
      </w:r>
    </w:p>
    <w:p w:rsidR="002441CF" w:rsidRPr="002441CF" w:rsidRDefault="002441CF" w:rsidP="002441CF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41CF">
        <w:rPr>
          <w:rFonts w:ascii="Times New Roman" w:hAnsi="Times New Roman" w:cs="Times New Roman"/>
          <w:color w:val="000000" w:themeColor="text1"/>
          <w:sz w:val="28"/>
          <w:szCs w:val="28"/>
        </w:rPr>
        <w:t>- Федеральны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 закон</w:t>
      </w:r>
      <w:r w:rsidRPr="002441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(«Российская газета», 2010, № 168, «Собрание законодательства Российской Федерации», 2010, № 31);</w:t>
      </w:r>
    </w:p>
    <w:p w:rsidR="002441CF" w:rsidRPr="002441CF" w:rsidRDefault="002441CF" w:rsidP="002441CF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41CF">
        <w:rPr>
          <w:rFonts w:ascii="Times New Roman" w:hAnsi="Times New Roman" w:cs="Times New Roman"/>
          <w:color w:val="000000" w:themeColor="text1"/>
          <w:sz w:val="28"/>
          <w:szCs w:val="28"/>
        </w:rPr>
        <w:t>- Федеральны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 закон</w:t>
      </w:r>
      <w:r w:rsidRPr="002441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09 февраля 2009 года № 8-ФЗ «Об обеспечении доступа к информации о деятельности государственных органов и органов местного самоуправления» («Собрание законодательства РФ», от 16 февраля 2009 года, № 7);</w:t>
      </w:r>
    </w:p>
    <w:p w:rsidR="002441CF" w:rsidRPr="002441CF" w:rsidRDefault="002441CF" w:rsidP="002441CF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41CF">
        <w:rPr>
          <w:rFonts w:ascii="Times New Roman" w:hAnsi="Times New Roman" w:cs="Times New Roman"/>
          <w:color w:val="000000" w:themeColor="text1"/>
          <w:sz w:val="28"/>
          <w:szCs w:val="28"/>
        </w:rPr>
        <w:t>- Федеральны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 закон</w:t>
      </w:r>
      <w:r w:rsidRPr="002441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 июля 2006 года № 152-ФЗ «О персональных данных» («Российская газета», 29 июля 2006 года, № 165);</w:t>
      </w:r>
    </w:p>
    <w:p w:rsidR="002441CF" w:rsidRPr="002441CF" w:rsidRDefault="002441CF" w:rsidP="002441CF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41CF">
        <w:rPr>
          <w:rFonts w:ascii="Times New Roman" w:hAnsi="Times New Roman" w:cs="Times New Roman"/>
          <w:color w:val="000000" w:themeColor="text1"/>
          <w:sz w:val="28"/>
          <w:szCs w:val="28"/>
        </w:rPr>
        <w:t>- ГОСТ 32609-2014. Межгосударственный стандарт. Услуги бытовые. Услуги ритуальные. Термины и определения (введен в действие Приказом Федерального агентства по техническому регулированию и метрологии от 11 июня 2014 № 551-ст);</w:t>
      </w:r>
    </w:p>
    <w:p w:rsidR="002441CF" w:rsidRPr="002441CF" w:rsidRDefault="002441CF" w:rsidP="002441CF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41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-Устав городского поселения «Город Краснокаменск» муниципального района «Город Краснокаменск и Краснокаменский район» Забайкальского края (официальный сайт Администрации городского поселения в информационно-телекоммуникационной сети «Интернет»: </w:t>
      </w:r>
      <w:hyperlink r:id="rId4" w:history="1">
        <w:r w:rsidRPr="002441C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www</w:t>
        </w:r>
        <w:r w:rsidRPr="002441C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.красно-каменск.рф</w:t>
        </w:r>
      </w:hyperlink>
      <w:r w:rsidRPr="002441CF">
        <w:rPr>
          <w:rFonts w:ascii="Times New Roman" w:hAnsi="Times New Roman" w:cs="Times New Roman"/>
          <w:color w:val="000000" w:themeColor="text1"/>
          <w:sz w:val="28"/>
          <w:szCs w:val="28"/>
        </w:rPr>
        <w:t>, «Слава труду», № 41 (4818), 13 апреля 2010 года);</w:t>
      </w:r>
    </w:p>
    <w:p w:rsidR="002441CF" w:rsidRPr="002441CF" w:rsidRDefault="002441CF" w:rsidP="002441CF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41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Положение об организации ритуальных услуг и содержании мест захоронения на территории городского поселения «Город Краснокаменск» муниципального района «Город Краснокаменск и Краснокаменский район», </w:t>
      </w:r>
      <w:r w:rsidRPr="002441C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утвержденное Решением Совета городского поселения «Город Краснокаменск» от 26 сентября 2019 года № 38; </w:t>
      </w:r>
    </w:p>
    <w:p w:rsidR="002441CF" w:rsidRPr="002441CF" w:rsidRDefault="002441CF" w:rsidP="002441CF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Постановление</w:t>
      </w:r>
      <w:r w:rsidRPr="002441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городского поселения «Город Краснокаменск» от 26 февраля 2019 года № 131 «Об утверждении порядка предоставления земельного участка для погребения умершего»;</w:t>
      </w:r>
    </w:p>
    <w:p w:rsidR="002441CF" w:rsidRPr="002441CF" w:rsidRDefault="002441CF" w:rsidP="002441CF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41CF">
        <w:rPr>
          <w:rFonts w:ascii="Times New Roman" w:hAnsi="Times New Roman" w:cs="Times New Roman"/>
          <w:color w:val="000000" w:themeColor="text1"/>
          <w:sz w:val="28"/>
          <w:szCs w:val="28"/>
        </w:rPr>
        <w:t>-   настоящим административным регламентом.</w:t>
      </w:r>
    </w:p>
    <w:p w:rsidR="00000000" w:rsidRPr="002441CF" w:rsidRDefault="002441CF" w:rsidP="002441C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00000" w:rsidRPr="00244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2441CF"/>
    <w:rsid w:val="00244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441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&#1082;&#1088;&#1072;&#1089;&#1085;&#1086;-&#1082;&#1072;&#1084;&#1077;&#1085;&#1089;&#1082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Экономика</cp:lastModifiedBy>
  <cp:revision>2</cp:revision>
  <dcterms:created xsi:type="dcterms:W3CDTF">2025-11-20T05:39:00Z</dcterms:created>
  <dcterms:modified xsi:type="dcterms:W3CDTF">2025-11-20T05:40:00Z</dcterms:modified>
</cp:coreProperties>
</file>