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4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Градостроительны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й</w:t>
        </w:r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кодекс Российской Федерации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5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 06 октября 2003 года № 131-ФЗ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6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 02 мая 2006 года № 59-ФЗ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7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 27 июля 2010 года № 210-ФЗ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8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 08.11.2007 года № 257-ФЗ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автомобильных дорогах и о дорожной деятельности Российской Федерации и о внесении изменений в отдельные законодательные акты Российской Федерации»;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9" w:history="1">
        <w:r w:rsidRPr="00BA27E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Устав муниципального района «Город Краснокаменск и Краснокаменский район»</w:t>
        </w:r>
      </w:hyperlink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края;</w:t>
      </w:r>
    </w:p>
    <w:p w:rsidR="00BA27E6" w:rsidRPr="00BA27E6" w:rsidRDefault="00BA27E6" w:rsidP="00BA27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7E6">
        <w:rPr>
          <w:rFonts w:ascii="Times New Roman" w:hAnsi="Times New Roman" w:cs="Times New Roman"/>
          <w:color w:val="000000" w:themeColor="text1"/>
          <w:sz w:val="28"/>
          <w:szCs w:val="28"/>
        </w:rPr>
        <w:t>- настоящим Административным регламентом.</w:t>
      </w:r>
    </w:p>
    <w:p w:rsidR="00000000" w:rsidRPr="00BA27E6" w:rsidRDefault="00BA27E6" w:rsidP="00BA27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BA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27E6"/>
    <w:rsid w:val="00BA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27E6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313ae05c-60d9-4f9e-8a34-d942808694a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stup.scli.ru:8111/content/act/bba0bfb1-06c7-4e50-a8d3-fe1045784bf1.html?rnd=1654180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4f48675c-2dc2-4b7b-8f43-c7d17ab9072f.html?rnd=14705386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stup.scli.ru:8111/content/act/96e20c02-1b12-465a-b64c-24aa92270007.html?rnd=153832274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stup.scli.ru:8111/content/act/387507c3-b80d-4c0d-9291-8cdc81673f2b.html?rnd=1572214820" TargetMode="External"/><Relationship Id="rId9" Type="http://schemas.openxmlformats.org/officeDocument/2006/relationships/hyperlink" Target="http://dostup.scli.ru:8111/content/act/1276d9c9-4da6-4a59-a4dc-f6f9b40a76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2025-11-20T06:32:00Z</dcterms:created>
  <dcterms:modified xsi:type="dcterms:W3CDTF">2025-11-20T06:34:00Z</dcterms:modified>
</cp:coreProperties>
</file>